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1C7375" w:rsidRDefault="00B34946" w:rsidP="001C7375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bookmarkStart w:id="0" w:name="_GoBack"/>
            <w:bookmarkEnd w:id="0"/>
            <w:r w:rsidRPr="001C7375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Pr="001C7375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1C7375" w:rsidRDefault="002C58C0" w:rsidP="001C7375">
            <w:pPr>
              <w:ind w:firstLine="33"/>
              <w:jc w:val="center"/>
              <w:rPr>
                <w:sz w:val="28"/>
                <w:szCs w:val="26"/>
              </w:rPr>
            </w:pPr>
            <w:r w:rsidRPr="001C7375">
              <w:rPr>
                <w:sz w:val="28"/>
                <w:szCs w:val="26"/>
              </w:rPr>
              <w:t>постановлением</w:t>
            </w:r>
            <w:r w:rsidR="00B34946" w:rsidRPr="001C7375">
              <w:rPr>
                <w:sz w:val="28"/>
                <w:szCs w:val="26"/>
              </w:rPr>
              <w:t xml:space="preserve"> Главы</w:t>
            </w:r>
          </w:p>
          <w:p w:rsidR="00B34946" w:rsidRPr="001C7375" w:rsidRDefault="00470D83" w:rsidP="001C7375">
            <w:pPr>
              <w:ind w:firstLine="33"/>
              <w:jc w:val="center"/>
              <w:rPr>
                <w:sz w:val="28"/>
                <w:szCs w:val="26"/>
              </w:rPr>
            </w:pPr>
            <w:r w:rsidRPr="001C7375">
              <w:rPr>
                <w:sz w:val="28"/>
                <w:szCs w:val="26"/>
              </w:rPr>
              <w:t>городского округа</w:t>
            </w:r>
          </w:p>
          <w:p w:rsidR="00B34946" w:rsidRPr="001C7375" w:rsidRDefault="001167D2" w:rsidP="001C7375">
            <w:pPr>
              <w:ind w:firstLine="33"/>
              <w:jc w:val="center"/>
              <w:rPr>
                <w:sz w:val="28"/>
                <w:szCs w:val="26"/>
              </w:rPr>
            </w:pPr>
            <w:r w:rsidRPr="001C7375">
              <w:rPr>
                <w:sz w:val="28"/>
                <w:szCs w:val="26"/>
              </w:rPr>
              <w:t>"</w:t>
            </w:r>
            <w:r w:rsidR="00B34946" w:rsidRPr="001C7375">
              <w:rPr>
                <w:sz w:val="28"/>
                <w:szCs w:val="26"/>
              </w:rPr>
              <w:t>Город Архангельск</w:t>
            </w:r>
            <w:r w:rsidRPr="001C7375">
              <w:rPr>
                <w:sz w:val="28"/>
                <w:szCs w:val="26"/>
              </w:rPr>
              <w:t>"</w:t>
            </w:r>
          </w:p>
          <w:p w:rsidR="00B34946" w:rsidRPr="001C7375" w:rsidRDefault="00B34946" w:rsidP="007B69A2">
            <w:pPr>
              <w:ind w:firstLine="33"/>
              <w:jc w:val="center"/>
              <w:rPr>
                <w:sz w:val="28"/>
                <w:szCs w:val="26"/>
              </w:rPr>
            </w:pPr>
            <w:r w:rsidRPr="001C7375">
              <w:rPr>
                <w:sz w:val="28"/>
                <w:szCs w:val="26"/>
              </w:rPr>
              <w:t xml:space="preserve">от </w:t>
            </w:r>
            <w:r w:rsidR="007B69A2">
              <w:rPr>
                <w:sz w:val="28"/>
                <w:szCs w:val="26"/>
              </w:rPr>
              <w:t>16</w:t>
            </w:r>
            <w:r w:rsidR="001C7375">
              <w:rPr>
                <w:sz w:val="28"/>
                <w:szCs w:val="26"/>
              </w:rPr>
              <w:t xml:space="preserve"> сентября</w:t>
            </w:r>
            <w:r w:rsidR="00544490" w:rsidRPr="001C7375">
              <w:rPr>
                <w:sz w:val="28"/>
                <w:szCs w:val="26"/>
              </w:rPr>
              <w:t xml:space="preserve"> </w:t>
            </w:r>
            <w:r w:rsidRPr="001C7375">
              <w:rPr>
                <w:sz w:val="28"/>
                <w:szCs w:val="26"/>
              </w:rPr>
              <w:t>202</w:t>
            </w:r>
            <w:r w:rsidR="00AA2350" w:rsidRPr="001C7375">
              <w:rPr>
                <w:sz w:val="28"/>
                <w:szCs w:val="26"/>
              </w:rPr>
              <w:t>4</w:t>
            </w:r>
            <w:r w:rsidR="00544490" w:rsidRPr="001C7375">
              <w:rPr>
                <w:sz w:val="28"/>
                <w:szCs w:val="26"/>
              </w:rPr>
              <w:t xml:space="preserve"> г.</w:t>
            </w:r>
            <w:r w:rsidRPr="001C7375">
              <w:rPr>
                <w:sz w:val="28"/>
                <w:szCs w:val="26"/>
              </w:rPr>
              <w:t xml:space="preserve"> № </w:t>
            </w:r>
            <w:r w:rsidR="007B69A2">
              <w:rPr>
                <w:sz w:val="28"/>
                <w:szCs w:val="26"/>
              </w:rPr>
              <w:t>1496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1C7375" w:rsidRPr="001C7375" w:rsidRDefault="001C7375" w:rsidP="00897C33">
      <w:pPr>
        <w:jc w:val="center"/>
        <w:rPr>
          <w:rFonts w:ascii="Times New Roman Полужирный" w:hAnsi="Times New Roman Полужирный"/>
          <w:b/>
          <w:spacing w:val="40"/>
          <w:sz w:val="28"/>
          <w:szCs w:val="28"/>
        </w:rPr>
      </w:pPr>
      <w:r w:rsidRPr="001C7375">
        <w:rPr>
          <w:rFonts w:ascii="Times New Roman Полужирный" w:hAnsi="Times New Roman Полужирный"/>
          <w:b/>
          <w:spacing w:val="40"/>
          <w:sz w:val="28"/>
          <w:szCs w:val="28"/>
        </w:rPr>
        <w:t xml:space="preserve">ПРОЕКТ </w:t>
      </w:r>
    </w:p>
    <w:p w:rsidR="00FC53A7" w:rsidRPr="00622037" w:rsidRDefault="009E522F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внесения изменений </w:t>
      </w:r>
      <w:r w:rsidR="00A360E4" w:rsidRPr="00A360E4">
        <w:rPr>
          <w:b/>
          <w:sz w:val="28"/>
          <w:szCs w:val="28"/>
          <w:lang w:eastAsia="en-US"/>
        </w:rPr>
        <w:t xml:space="preserve">в проект планировки района "Майская горка" муниципального образования "Город Архангельск" </w:t>
      </w:r>
      <w:r w:rsidR="001C7375">
        <w:rPr>
          <w:b/>
          <w:sz w:val="28"/>
          <w:szCs w:val="28"/>
          <w:lang w:eastAsia="en-US"/>
        </w:rPr>
        <w:br/>
      </w:r>
      <w:r w:rsidR="00A360E4" w:rsidRPr="00A360E4">
        <w:rPr>
          <w:b/>
          <w:sz w:val="28"/>
          <w:szCs w:val="28"/>
          <w:lang w:eastAsia="en-US"/>
        </w:rPr>
        <w:t xml:space="preserve">в границах элемента планировочной структуры: </w:t>
      </w:r>
      <w:r w:rsidR="001C7375">
        <w:rPr>
          <w:b/>
          <w:sz w:val="28"/>
          <w:szCs w:val="28"/>
          <w:lang w:eastAsia="en-US"/>
        </w:rPr>
        <w:br/>
      </w:r>
      <w:r w:rsidR="00A360E4" w:rsidRPr="00A360E4">
        <w:rPr>
          <w:b/>
          <w:sz w:val="28"/>
          <w:szCs w:val="28"/>
          <w:lang w:eastAsia="en-US"/>
        </w:rPr>
        <w:t>просп. Московский, ул. Павла Усова, ул. Стрелковая, ул. Октябрят площадью 29,8624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7B69A2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B69A2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7B69A2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7B69A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7B69A2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7B69A2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7B69A2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7B69A2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7B69A2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7B69A2" w:rsidRPr="007B69A2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2817D7" w:rsidRPr="002C4612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817D7" w:rsidRPr="002C4612" w:rsidRDefault="002817D7" w:rsidP="007B69A2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434CFF" w:rsidRDefault="00434CFF" w:rsidP="00C65222">
      <w:pPr>
        <w:widowControl w:val="0"/>
        <w:ind w:firstLine="709"/>
        <w:jc w:val="center"/>
        <w:rPr>
          <w:szCs w:val="26"/>
        </w:rPr>
      </w:pPr>
    </w:p>
    <w:p w:rsidR="00A360E4" w:rsidRPr="00A360E4" w:rsidRDefault="00A360E4" w:rsidP="00A360E4">
      <w:pPr>
        <w:pStyle w:val="2a"/>
        <w:spacing w:before="0"/>
        <w:ind w:firstLine="709"/>
        <w:jc w:val="both"/>
        <w:rPr>
          <w:b w:val="0"/>
          <w:sz w:val="28"/>
        </w:rPr>
      </w:pPr>
      <w:r w:rsidRPr="00A360E4">
        <w:rPr>
          <w:b w:val="0"/>
          <w:sz w:val="28"/>
        </w:rPr>
        <w:t>Данная документация содержит решения градостроительного планирования и застройки территории городского округа "Город Архангельск".</w:t>
      </w:r>
    </w:p>
    <w:p w:rsidR="00A360E4" w:rsidRPr="00A360E4" w:rsidRDefault="00A360E4" w:rsidP="00A360E4">
      <w:pPr>
        <w:pStyle w:val="2a"/>
        <w:spacing w:before="0"/>
        <w:ind w:firstLine="709"/>
        <w:jc w:val="both"/>
        <w:rPr>
          <w:b w:val="0"/>
          <w:sz w:val="28"/>
        </w:rPr>
      </w:pPr>
      <w:r w:rsidRPr="00A360E4">
        <w:rPr>
          <w:b w:val="0"/>
          <w:sz w:val="28"/>
        </w:rPr>
        <w:t xml:space="preserve">Объектом градостроительного планирования является элемент планировочной структуры: просп. Московский, ул. Павла Усова, </w:t>
      </w:r>
      <w:r>
        <w:rPr>
          <w:b w:val="0"/>
          <w:sz w:val="28"/>
        </w:rPr>
        <w:br/>
      </w:r>
      <w:r w:rsidRPr="00A360E4">
        <w:rPr>
          <w:b w:val="0"/>
          <w:sz w:val="28"/>
        </w:rPr>
        <w:t xml:space="preserve">ул. Стрелковая, ул. Октябрят расположенный в территориальном округе "Майская горка" города Архангельска. </w:t>
      </w:r>
    </w:p>
    <w:p w:rsidR="00A360E4" w:rsidRPr="00A360E4" w:rsidRDefault="00A360E4" w:rsidP="00A360E4">
      <w:pPr>
        <w:pStyle w:val="2a"/>
        <w:spacing w:before="0"/>
        <w:ind w:firstLine="709"/>
        <w:jc w:val="both"/>
        <w:rPr>
          <w:b w:val="0"/>
          <w:sz w:val="28"/>
        </w:rPr>
      </w:pPr>
      <w:r w:rsidRPr="00A360E4">
        <w:rPr>
          <w:b w:val="0"/>
          <w:sz w:val="28"/>
        </w:rPr>
        <w:t>Территория в границах разработки проекта внесения изменений в проект планировки района Майская горка составляет 29,8624 га.</w:t>
      </w:r>
    </w:p>
    <w:p w:rsidR="00A360E4" w:rsidRPr="00A360E4" w:rsidRDefault="00A360E4" w:rsidP="00A360E4">
      <w:pPr>
        <w:pStyle w:val="2a"/>
        <w:spacing w:before="0"/>
        <w:ind w:firstLine="709"/>
        <w:jc w:val="both"/>
        <w:rPr>
          <w:b w:val="0"/>
          <w:sz w:val="28"/>
        </w:rPr>
      </w:pPr>
      <w:r w:rsidRPr="00A360E4">
        <w:rPr>
          <w:b w:val="0"/>
          <w:sz w:val="28"/>
        </w:rPr>
        <w:t xml:space="preserve">Технический заказчик: </w:t>
      </w:r>
      <w:r w:rsidRPr="00A360E4">
        <w:rPr>
          <w:b w:val="0"/>
          <w:sz w:val="28"/>
        </w:rPr>
        <w:tab/>
        <w:t>ИП Гайдамович Илья Анатольевич</w:t>
      </w:r>
      <w:r>
        <w:rPr>
          <w:b w:val="0"/>
          <w:sz w:val="28"/>
        </w:rPr>
        <w:t>,</w:t>
      </w:r>
      <w:r>
        <w:rPr>
          <w:b w:val="0"/>
          <w:sz w:val="28"/>
        </w:rPr>
        <w:br/>
      </w:r>
      <w:r w:rsidRPr="00A360E4">
        <w:rPr>
          <w:b w:val="0"/>
          <w:sz w:val="28"/>
        </w:rPr>
        <w:t>ИНН 292600435345</w:t>
      </w:r>
      <w:r w:rsidR="007B69A2">
        <w:rPr>
          <w:b w:val="0"/>
          <w:sz w:val="28"/>
        </w:rPr>
        <w:t>.</w:t>
      </w:r>
    </w:p>
    <w:p w:rsidR="00A360E4" w:rsidRPr="00A360E4" w:rsidRDefault="00A360E4" w:rsidP="00A360E4">
      <w:pPr>
        <w:pStyle w:val="2a"/>
        <w:spacing w:before="0"/>
        <w:ind w:firstLine="709"/>
        <w:jc w:val="both"/>
        <w:rPr>
          <w:b w:val="0"/>
          <w:sz w:val="28"/>
        </w:rPr>
      </w:pPr>
      <w:r w:rsidRPr="00A360E4">
        <w:rPr>
          <w:b w:val="0"/>
          <w:sz w:val="28"/>
        </w:rPr>
        <w:t xml:space="preserve">Разработчик документации: </w:t>
      </w:r>
      <w:r w:rsidRPr="00A360E4">
        <w:rPr>
          <w:b w:val="0"/>
          <w:sz w:val="28"/>
        </w:rPr>
        <w:tab/>
        <w:t xml:space="preserve">Проектная организация - ООО "АКСК", ИНН 2901156198, ОГРН 1062901067734, </w:t>
      </w:r>
      <w:r>
        <w:rPr>
          <w:b w:val="0"/>
          <w:sz w:val="28"/>
        </w:rPr>
        <w:t>в</w:t>
      </w:r>
      <w:r w:rsidRPr="00A360E4">
        <w:rPr>
          <w:b w:val="0"/>
          <w:sz w:val="28"/>
        </w:rPr>
        <w:t>ыписка СРО 2901156198-20230207-1426</w:t>
      </w:r>
      <w:r>
        <w:rPr>
          <w:b w:val="0"/>
          <w:sz w:val="28"/>
        </w:rPr>
        <w:t>.</w:t>
      </w:r>
    </w:p>
    <w:p w:rsidR="00A360E4" w:rsidRDefault="00A360E4" w:rsidP="00A360E4">
      <w:pPr>
        <w:pStyle w:val="2a"/>
        <w:spacing w:before="0"/>
        <w:ind w:firstLine="709"/>
        <w:jc w:val="both"/>
        <w:rPr>
          <w:b w:val="0"/>
          <w:sz w:val="28"/>
        </w:rPr>
      </w:pPr>
      <w:r w:rsidRPr="00A360E4">
        <w:rPr>
          <w:b w:val="0"/>
          <w:sz w:val="28"/>
        </w:rPr>
        <w:t xml:space="preserve">Основания для разработки проекта внесения изменений в проект планировки района "Майская горка" муниципального образования </w:t>
      </w:r>
      <w:r>
        <w:rPr>
          <w:b w:val="0"/>
          <w:sz w:val="28"/>
        </w:rPr>
        <w:br/>
      </w:r>
      <w:r w:rsidRPr="00A360E4">
        <w:rPr>
          <w:b w:val="0"/>
          <w:sz w:val="28"/>
        </w:rPr>
        <w:t xml:space="preserve">"Город Архангельск" в границах элемента планировочной структуры: </w:t>
      </w:r>
      <w:r>
        <w:rPr>
          <w:b w:val="0"/>
          <w:sz w:val="28"/>
        </w:rPr>
        <w:br/>
      </w:r>
      <w:r w:rsidRPr="00A360E4">
        <w:rPr>
          <w:b w:val="0"/>
          <w:sz w:val="28"/>
        </w:rPr>
        <w:t>просп. Московский, ул. Павла Усова, ул. Стрелковая, ул. Октябрят площадью 29,8624 га" (далее по тексту – проект внесения изменений в проект планировки района "Майская горка" муниципального образования "Город Архангельск"):</w:t>
      </w:r>
    </w:p>
    <w:p w:rsidR="00A360E4" w:rsidRDefault="00A360E4" w:rsidP="00A360E4">
      <w:pPr>
        <w:pStyle w:val="2a"/>
        <w:spacing w:before="0"/>
        <w:ind w:firstLine="709"/>
        <w:jc w:val="both"/>
        <w:rPr>
          <w:b w:val="0"/>
          <w:sz w:val="28"/>
        </w:rPr>
      </w:pPr>
      <w:r w:rsidRPr="00A360E4">
        <w:rPr>
          <w:b w:val="0"/>
          <w:sz w:val="28"/>
        </w:rPr>
        <w:t xml:space="preserve">распоряжение Главы городского округа "Город Архангельск" </w:t>
      </w:r>
      <w:r w:rsidR="001C7375">
        <w:rPr>
          <w:b w:val="0"/>
          <w:sz w:val="28"/>
        </w:rPr>
        <w:br/>
      </w:r>
      <w:r w:rsidR="007B69A2">
        <w:rPr>
          <w:b w:val="0"/>
          <w:sz w:val="28"/>
        </w:rPr>
        <w:t xml:space="preserve">от </w:t>
      </w:r>
      <w:r w:rsidRPr="00A360E4">
        <w:rPr>
          <w:b w:val="0"/>
          <w:sz w:val="28"/>
        </w:rPr>
        <w:t>2 ноября 2022 года №</w:t>
      </w:r>
      <w:r>
        <w:rPr>
          <w:b w:val="0"/>
          <w:sz w:val="28"/>
        </w:rPr>
        <w:t xml:space="preserve"> </w:t>
      </w:r>
      <w:r w:rsidRPr="00A360E4">
        <w:rPr>
          <w:b w:val="0"/>
          <w:sz w:val="28"/>
        </w:rPr>
        <w:t xml:space="preserve">7033р "О подготовке проекта внесения изменений </w:t>
      </w:r>
      <w:r w:rsidR="001C7375">
        <w:rPr>
          <w:b w:val="0"/>
          <w:sz w:val="28"/>
        </w:rPr>
        <w:br/>
      </w:r>
      <w:r w:rsidRPr="00A360E4">
        <w:rPr>
          <w:b w:val="0"/>
          <w:sz w:val="28"/>
        </w:rPr>
        <w:t xml:space="preserve">в проект планировки района "Майская горка" муниципального образования </w:t>
      </w:r>
      <w:r w:rsidRPr="00A360E4">
        <w:rPr>
          <w:b w:val="0"/>
          <w:sz w:val="28"/>
        </w:rPr>
        <w:lastRenderedPageBreak/>
        <w:t xml:space="preserve">"Город Архангельск" в границах элемента планировочной структуры: </w:t>
      </w:r>
      <w:r w:rsidR="001C7375">
        <w:rPr>
          <w:b w:val="0"/>
          <w:sz w:val="28"/>
        </w:rPr>
        <w:br/>
      </w:r>
      <w:r w:rsidRPr="00A360E4">
        <w:rPr>
          <w:b w:val="0"/>
          <w:sz w:val="28"/>
        </w:rPr>
        <w:t>просп. Московский, ул. Павла Усова, ул. Стрелковая, ул. Октябрят площадью 29,8624 га".</w:t>
      </w:r>
    </w:p>
    <w:p w:rsidR="00A360E4" w:rsidRPr="00A360E4" w:rsidRDefault="00A360E4" w:rsidP="00A360E4">
      <w:pPr>
        <w:pStyle w:val="2a"/>
        <w:spacing w:before="0"/>
        <w:ind w:firstLine="709"/>
        <w:jc w:val="both"/>
        <w:rPr>
          <w:b w:val="0"/>
          <w:sz w:val="28"/>
        </w:rPr>
      </w:pPr>
      <w:r w:rsidRPr="00A360E4">
        <w:rPr>
          <w:b w:val="0"/>
          <w:sz w:val="28"/>
        </w:rPr>
        <w:t xml:space="preserve">Проект внесения изменений в проект планировки района "Майская горка" выполнен в соответствии с требованиями законодательства, установленными государственными стандартами, техническими регламентами в сфере строительства и градостроительства, в том числе: </w:t>
      </w:r>
    </w:p>
    <w:p w:rsidR="00A360E4" w:rsidRDefault="00A360E4" w:rsidP="00A360E4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A360E4">
        <w:rPr>
          <w:b w:val="0"/>
          <w:sz w:val="28"/>
        </w:rPr>
        <w:t xml:space="preserve">заданием на внесение изменений в проект планировки района "Майская горка" муниципального образования "Город Архангельск" в границах элемента планировочной структуры: просп. Московский, ул. Павла Усова, </w:t>
      </w:r>
      <w:r w:rsidR="001C7375">
        <w:rPr>
          <w:b w:val="0"/>
          <w:sz w:val="28"/>
        </w:rPr>
        <w:br/>
      </w:r>
      <w:r w:rsidRPr="00A360E4">
        <w:rPr>
          <w:b w:val="0"/>
          <w:sz w:val="28"/>
        </w:rPr>
        <w:t>ул. Стрелковая, ул. Октябрят площадью 29,8624 га.</w:t>
      </w:r>
    </w:p>
    <w:p w:rsidR="00244BB0" w:rsidRPr="00244BB0" w:rsidRDefault="00244BB0" w:rsidP="00A360E4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Нормативно-правовая и методическая база для выполнения работ: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Градостроительный кодекс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Земельный кодекс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Жилищный кодекс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Водный кодекс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Градостроительный кодекс Архангельской области; 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30 марта 1999 года № 52-ФЗ "О санитарно-эпидемиологическом благополучии населения";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10 января 2002 года № 7-ФЗ "Об охране окружающей среды";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14 марта 1995 года № 33-ФЗ "Об особо охраняемых природных территориях";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24 июня 1998 года № 89-ФЗ "Об отходах производства и потребления";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1C73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в отдельные законодательные акты Российской Федерации";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риказ Министерства строительства и жилищно-коммунального хозяйства Российской Федерации от 25 апреля 2017 года № 739/пр </w:t>
      </w:r>
      <w:r w:rsidR="001C73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"Об утверждении требований к цифровым топографическим картам </w:t>
      </w:r>
      <w:r w:rsidR="001C73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Правительства Российской Федерации от 31 марта </w:t>
      </w:r>
      <w:r w:rsidR="001C73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lastRenderedPageBreak/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СП 42.13330.2016. Свод правил. Градостроительство. Планировка </w:t>
      </w:r>
      <w:r w:rsidR="001C73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и застройка городских и сельских поселений. Актуализированная редакция СНиП 2.07.01-89*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СП 42.13330.2016);</w:t>
      </w:r>
    </w:p>
    <w:p w:rsidR="00244BB0" w:rsidRPr="00594E3F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94E3F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94E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E3F">
        <w:rPr>
          <w:rFonts w:ascii="Times New Roman" w:eastAsia="TimesNewRoman" w:hAnsi="Times New Roman" w:cs="Times New Roman"/>
          <w:sz w:val="28"/>
          <w:szCs w:val="28"/>
          <w:lang w:val="ru-RU"/>
        </w:rPr>
        <w:t>СП 476.1325800.2020)</w:t>
      </w:r>
      <w:r w:rsidRPr="00594E3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82.13330.2016. Свод правил. Благоустройство территорий. Актуализированная редакция СНиП III-10-75;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396.1325800.2018. Улицы и дороги населенных пунктов. Правила градостроительного проектирования;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СП 59.13330.2020 "Свод правил. Доступность зданий и сооружений </w:t>
      </w:r>
      <w:r w:rsidR="007B69A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для маломобильных групп населения. Актуализированная редакция СНиП 35-01-2001"</w:t>
      </w:r>
      <w:r w:rsidR="006B0A29">
        <w:rPr>
          <w:rFonts w:ascii="Times New Roman" w:hAnsi="Times New Roman" w:cs="Times New Roman"/>
          <w:sz w:val="28"/>
          <w:szCs w:val="28"/>
          <w:lang w:val="ru-RU"/>
        </w:rPr>
        <w:t xml:space="preserve"> (далее - </w:t>
      </w:r>
      <w:r w:rsidR="006B0A29" w:rsidRPr="003A3080">
        <w:rPr>
          <w:rFonts w:ascii="Times New Roman" w:hAnsi="Times New Roman" w:cs="Times New Roman"/>
          <w:sz w:val="28"/>
          <w:szCs w:val="28"/>
          <w:lang w:val="ru-RU"/>
        </w:rPr>
        <w:t>СП 59.13330.2020</w:t>
      </w:r>
      <w:r w:rsidR="006B0A2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244BB0" w:rsidRPr="003A3080" w:rsidRDefault="00244BB0" w:rsidP="00244BB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енеральный план муниципального образования "Город Архангельск" утвержден</w:t>
      </w:r>
      <w:r w:rsidR="007B69A2"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министерства строительства и архитектуры Архангельской области от 2 апреля 2020 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№ 37-п (с изменениями)</w:t>
      </w:r>
      <w:r w:rsidR="007B69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–г</w:t>
      </w:r>
      <w:r>
        <w:rPr>
          <w:rFonts w:ascii="Times New Roman" w:hAnsi="Times New Roman"/>
          <w:sz w:val="28"/>
          <w:szCs w:val="28"/>
          <w:lang w:val="ru-RU"/>
        </w:rPr>
        <w:t>енеральный план</w:t>
      </w:r>
      <w:r w:rsidRPr="003A3080">
        <w:rPr>
          <w:rFonts w:ascii="Times New Roman" w:hAnsi="Times New Roman"/>
          <w:sz w:val="28"/>
          <w:szCs w:val="28"/>
          <w:lang w:val="ru-RU"/>
        </w:rPr>
        <w:t>)</w:t>
      </w:r>
    </w:p>
    <w:p w:rsidR="00244BB0" w:rsidRPr="00111ECD" w:rsidRDefault="00244BB0" w:rsidP="00244BB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111ECD">
        <w:rPr>
          <w:rFonts w:ascii="Times New Roman" w:hAnsi="Times New Roman"/>
          <w:sz w:val="28"/>
          <w:szCs w:val="28"/>
          <w:lang w:eastAsia="en-US"/>
        </w:rPr>
        <w:t>равила землепользования и застройки городского округа "Город Архангельск", утвержден</w:t>
      </w:r>
      <w:r w:rsidR="007B69A2">
        <w:rPr>
          <w:rFonts w:ascii="Times New Roman" w:hAnsi="Times New Roman"/>
          <w:sz w:val="28"/>
          <w:szCs w:val="28"/>
          <w:lang w:eastAsia="en-US"/>
        </w:rPr>
        <w:t xml:space="preserve">ные </w:t>
      </w:r>
      <w:hyperlink r:id="rId9" w:history="1">
        <w:r w:rsidRPr="00111ECD">
          <w:rPr>
            <w:rFonts w:ascii="Times New Roman" w:hAnsi="Times New Roman"/>
            <w:sz w:val="28"/>
            <w:szCs w:val="28"/>
            <w:lang w:eastAsia="en-US"/>
          </w:rPr>
          <w:t xml:space="preserve">постановлением Министерства строительства </w:t>
        </w:r>
        <w:r w:rsidR="001C7375">
          <w:rPr>
            <w:rFonts w:ascii="Times New Roman" w:hAnsi="Times New Roman"/>
            <w:sz w:val="28"/>
            <w:szCs w:val="28"/>
            <w:lang w:eastAsia="en-US"/>
          </w:rPr>
          <w:br/>
        </w:r>
        <w:r w:rsidRPr="00111ECD">
          <w:rPr>
            <w:rFonts w:ascii="Times New Roman" w:hAnsi="Times New Roman"/>
            <w:sz w:val="28"/>
            <w:szCs w:val="28"/>
            <w:lang w:eastAsia="en-US"/>
          </w:rPr>
          <w:t>и архитектуры Архангельской области от 29 сентября 2020 г</w:t>
        </w:r>
        <w:r>
          <w:rPr>
            <w:rFonts w:ascii="Times New Roman" w:hAnsi="Times New Roman"/>
            <w:sz w:val="28"/>
            <w:szCs w:val="28"/>
            <w:lang w:eastAsia="en-US"/>
          </w:rPr>
          <w:t>ода</w:t>
        </w:r>
        <w:r w:rsidRPr="00111ECD">
          <w:rPr>
            <w:rFonts w:ascii="Times New Roman" w:hAnsi="Times New Roman"/>
            <w:sz w:val="28"/>
            <w:szCs w:val="28"/>
            <w:lang w:eastAsia="en-US"/>
          </w:rPr>
          <w:t xml:space="preserve"> № 68-п</w:t>
        </w:r>
      </w:hyperlink>
      <w:r w:rsidRPr="00111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7375">
        <w:rPr>
          <w:rFonts w:ascii="Times New Roman" w:hAnsi="Times New Roman"/>
          <w:sz w:val="28"/>
          <w:szCs w:val="28"/>
          <w:lang w:eastAsia="en-US"/>
        </w:rPr>
        <w:br/>
      </w:r>
      <w:r w:rsidRPr="00111ECD">
        <w:rPr>
          <w:rFonts w:ascii="Times New Roman" w:hAnsi="Times New Roman"/>
          <w:sz w:val="28"/>
          <w:szCs w:val="28"/>
          <w:lang w:eastAsia="en-US"/>
        </w:rPr>
        <w:t>(с изменениями)</w:t>
      </w:r>
      <w:r w:rsidR="007B69A2">
        <w:rPr>
          <w:rFonts w:ascii="Times New Roman" w:hAnsi="Times New Roman"/>
          <w:sz w:val="28"/>
          <w:szCs w:val="28"/>
          <w:lang w:eastAsia="en-US"/>
        </w:rPr>
        <w:t>,</w:t>
      </w:r>
      <w:r w:rsidRPr="00111ECD">
        <w:rPr>
          <w:rFonts w:ascii="Times New Roman" w:hAnsi="Times New Roman"/>
          <w:sz w:val="28"/>
          <w:szCs w:val="28"/>
          <w:lang w:eastAsia="en-US"/>
        </w:rPr>
        <w:t xml:space="preserve"> (далее − ПЗЗ);</w:t>
      </w:r>
    </w:p>
    <w:p w:rsidR="00A360E4" w:rsidRDefault="00A360E4" w:rsidP="00244BB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360E4">
        <w:rPr>
          <w:rFonts w:ascii="Times New Roman" w:hAnsi="Times New Roman"/>
          <w:sz w:val="28"/>
          <w:szCs w:val="28"/>
          <w:lang w:eastAsia="en-US"/>
        </w:rPr>
        <w:t>проект планировки района "Майская горка" муниципального образования "Город Архангельск", утвержденный распоряжением мэра города Архангельска от 20 февраля 2015 года № 425р (с изменениями);</w:t>
      </w:r>
    </w:p>
    <w:p w:rsidR="00244BB0" w:rsidRPr="00111ECD" w:rsidRDefault="00244BB0" w:rsidP="00244BB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11ECD">
        <w:rPr>
          <w:rFonts w:ascii="Times New Roman" w:hAnsi="Times New Roman"/>
          <w:sz w:val="28"/>
          <w:szCs w:val="28"/>
          <w:lang w:eastAsia="en-US"/>
        </w:rPr>
        <w:t>местные нормативы градостроительного проектирования городского округа "Город Архангельск", утвержденные решением Архангельской городской Думы от 20 сентября 2017 года № 567 (с изменениями)</w:t>
      </w:r>
      <w:r w:rsidR="007B69A2">
        <w:rPr>
          <w:rFonts w:ascii="Times New Roman" w:hAnsi="Times New Roman"/>
          <w:sz w:val="28"/>
          <w:szCs w:val="28"/>
          <w:lang w:eastAsia="en-US"/>
        </w:rPr>
        <w:t>,</w:t>
      </w:r>
      <w:r w:rsidRPr="00111ECD">
        <w:rPr>
          <w:rFonts w:ascii="Times New Roman" w:hAnsi="Times New Roman"/>
          <w:sz w:val="28"/>
          <w:szCs w:val="28"/>
          <w:lang w:eastAsia="en-US"/>
        </w:rPr>
        <w:t xml:space="preserve"> (далее – МНГП);</w:t>
      </w:r>
    </w:p>
    <w:p w:rsidR="00244BB0" w:rsidRDefault="00244BB0" w:rsidP="00244BB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670EA">
        <w:rPr>
          <w:rFonts w:ascii="Times New Roman" w:hAnsi="Times New Roman"/>
          <w:sz w:val="28"/>
          <w:szCs w:val="28"/>
          <w:lang w:eastAsia="en-US"/>
        </w:rPr>
        <w:t>региональны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7670EA">
        <w:rPr>
          <w:rFonts w:ascii="Times New Roman" w:hAnsi="Times New Roman"/>
          <w:sz w:val="28"/>
          <w:szCs w:val="28"/>
          <w:lang w:eastAsia="en-US"/>
        </w:rPr>
        <w:t xml:space="preserve">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РНГП)</w:t>
      </w:r>
      <w:r w:rsidRPr="007670EA">
        <w:rPr>
          <w:rFonts w:ascii="Times New Roman" w:hAnsi="Times New Roman"/>
          <w:sz w:val="28"/>
          <w:szCs w:val="28"/>
          <w:lang w:eastAsia="en-US"/>
        </w:rPr>
        <w:t>;</w:t>
      </w:r>
    </w:p>
    <w:p w:rsidR="00244BB0" w:rsidRPr="00DF493E" w:rsidRDefault="00244BB0" w:rsidP="00244BB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решение Архангельской городской Думы от 25 октября 2017 года №</w:t>
      </w:r>
      <w:r w:rsidR="001C7375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581 "Об утверждении Правил благоустройства городского округа "Город Архангельск" (с изменениями);</w:t>
      </w:r>
    </w:p>
    <w:p w:rsidR="00244BB0" w:rsidRDefault="00244BB0" w:rsidP="00244BB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959F1">
        <w:rPr>
          <w:rFonts w:ascii="Times New Roman" w:hAnsi="Times New Roman"/>
          <w:sz w:val="28"/>
          <w:szCs w:val="28"/>
          <w:lang w:eastAsia="en-US"/>
        </w:rPr>
        <w:t xml:space="preserve">иные законы и нормативные правовые акты Российской Федерации, Архангельской области, </w:t>
      </w:r>
      <w:r>
        <w:rPr>
          <w:rFonts w:ascii="Times New Roman" w:hAnsi="Times New Roman"/>
          <w:sz w:val="28"/>
          <w:szCs w:val="28"/>
          <w:lang w:eastAsia="en-US"/>
        </w:rPr>
        <w:t xml:space="preserve">городского округа </w:t>
      </w:r>
      <w:r w:rsidRPr="005959F1">
        <w:rPr>
          <w:rFonts w:ascii="Times New Roman" w:hAnsi="Times New Roman"/>
          <w:sz w:val="28"/>
          <w:szCs w:val="28"/>
          <w:lang w:eastAsia="en-US"/>
        </w:rPr>
        <w:t>"Город Архангельск".</w:t>
      </w:r>
    </w:p>
    <w:p w:rsidR="00434CFF" w:rsidRPr="00434CFF" w:rsidRDefault="00A360E4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A360E4">
        <w:rPr>
          <w:b w:val="0"/>
          <w:sz w:val="28"/>
        </w:rPr>
        <w:t xml:space="preserve">В проекте внесения изменений в проект планировки района "Майская горка" </w:t>
      </w:r>
      <w:r w:rsidR="00434CFF" w:rsidRPr="00434CFF">
        <w:rPr>
          <w:b w:val="0"/>
          <w:sz w:val="28"/>
        </w:rPr>
        <w:t>учитываются основные положения:</w:t>
      </w:r>
    </w:p>
    <w:p w:rsidR="00A360E4" w:rsidRDefault="00A360E4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A360E4">
        <w:rPr>
          <w:b w:val="0"/>
          <w:sz w:val="28"/>
        </w:rPr>
        <w:t xml:space="preserve">проекта планировки района "Майская горка" муниципального </w:t>
      </w:r>
      <w:r w:rsidRPr="00A360E4">
        <w:rPr>
          <w:b w:val="0"/>
          <w:sz w:val="28"/>
        </w:rPr>
        <w:lastRenderedPageBreak/>
        <w:t>образования "Город Архангельск", утвержденного распоряжением мэра города Архангельска от 20 февраля 2015 года № 425р (с изменениями);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 xml:space="preserve">положения об особо охраняемой природной территории в соответствии </w:t>
      </w:r>
      <w:r w:rsidR="001C7375">
        <w:rPr>
          <w:b w:val="0"/>
          <w:sz w:val="28"/>
        </w:rPr>
        <w:br/>
      </w:r>
      <w:r w:rsidRPr="00434CFF">
        <w:rPr>
          <w:b w:val="0"/>
          <w:sz w:val="28"/>
        </w:rPr>
        <w:t>с программами комплексного развития систем коммунальной инфраструктуры;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>программ комплексного развития транспортной инфраструктуры;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>программ комплексного развития социальной инфраструктуры;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>нормативов градостроительного проектирования;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>комплексных схем организации дорожного движения;</w:t>
      </w:r>
    </w:p>
    <w:p w:rsidR="00434CFF" w:rsidRPr="00434CFF" w:rsidRDefault="00B32D40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9A36C2">
        <w:rPr>
          <w:b w:val="0"/>
          <w:sz w:val="28"/>
        </w:rPr>
        <w:t xml:space="preserve">требований </w:t>
      </w:r>
      <w:r w:rsidR="00434CFF" w:rsidRPr="00434CFF">
        <w:rPr>
          <w:b w:val="0"/>
          <w:sz w:val="28"/>
        </w:rPr>
        <w:t>по обеспечению эффективности организации дорожного движения, указанны</w:t>
      </w:r>
      <w:r>
        <w:rPr>
          <w:b w:val="0"/>
          <w:sz w:val="28"/>
        </w:rPr>
        <w:t>х</w:t>
      </w:r>
      <w:r w:rsidR="00434CFF" w:rsidRPr="00434CFF">
        <w:rPr>
          <w:b w:val="0"/>
          <w:sz w:val="28"/>
        </w:rPr>
        <w:t xml:space="preserve"> в части 1 статьи 11 Федерального закона от 29 декабря 2017 года № 443-ФЗ </w:t>
      </w:r>
      <w:r w:rsidR="00434CFF">
        <w:rPr>
          <w:b w:val="0"/>
          <w:sz w:val="28"/>
        </w:rPr>
        <w:t>"</w:t>
      </w:r>
      <w:r w:rsidR="00434CFF" w:rsidRPr="00434CFF">
        <w:rPr>
          <w:b w:val="0"/>
          <w:sz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34CFF">
        <w:rPr>
          <w:b w:val="0"/>
          <w:sz w:val="28"/>
        </w:rPr>
        <w:t>"</w:t>
      </w:r>
      <w:r w:rsidR="00434CFF" w:rsidRPr="00434CFF">
        <w:rPr>
          <w:b w:val="0"/>
          <w:sz w:val="28"/>
        </w:rPr>
        <w:t>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>требований технических регламентов, сводов правил с учетом материалов и результатов инженерных изысканий;</w:t>
      </w:r>
    </w:p>
    <w:p w:rsidR="00434CFF" w:rsidRPr="00434CFF" w:rsidRDefault="00434CFF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 xml:space="preserve">границ территорий объектов культурного наследия, включенных </w:t>
      </w:r>
      <w:r w:rsidR="00BA2B9E">
        <w:rPr>
          <w:b w:val="0"/>
          <w:sz w:val="28"/>
        </w:rPr>
        <w:br/>
      </w:r>
      <w:r w:rsidRPr="00434CFF">
        <w:rPr>
          <w:b w:val="0"/>
          <w:sz w:val="28"/>
        </w:rPr>
        <w:t>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434CFF" w:rsidRPr="00434CFF" w:rsidRDefault="00434CFF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>границ территорий выявленных объектов культурного наследия;</w:t>
      </w:r>
    </w:p>
    <w:p w:rsidR="00434CFF" w:rsidRPr="00434CFF" w:rsidRDefault="00434CFF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34CFF">
        <w:rPr>
          <w:b w:val="0"/>
          <w:sz w:val="28"/>
        </w:rPr>
        <w:t>границ зон с особыми условиями использования территорий.</w:t>
      </w:r>
    </w:p>
    <w:p w:rsidR="00244BB0" w:rsidRPr="00244BB0" w:rsidRDefault="00244BB0" w:rsidP="00217AB6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Целью разработки проекта внесения изменений в проект планировки является:</w:t>
      </w:r>
    </w:p>
    <w:p w:rsidR="00217AB6" w:rsidRPr="004623C0" w:rsidRDefault="00217AB6" w:rsidP="00217A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реконструкция административного здания, размещенного в границах земельного участка с кадастровым номером 29:22:050402:80 в части пристройки служебных гаражей с помещениями складского назначения;</w:t>
      </w:r>
    </w:p>
    <w:p w:rsidR="00217AB6" w:rsidRPr="004623C0" w:rsidRDefault="00217AB6" w:rsidP="00217A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реконструкция АЗС на земельных участках с кадастровыми номерами 29:22:050402:12 и</w:t>
      </w:r>
      <w:r>
        <w:rPr>
          <w:sz w:val="28"/>
          <w:szCs w:val="28"/>
        </w:rPr>
        <w:t xml:space="preserve"> </w:t>
      </w:r>
      <w:r w:rsidRPr="004623C0">
        <w:rPr>
          <w:sz w:val="28"/>
          <w:szCs w:val="28"/>
        </w:rPr>
        <w:t>29:22:050402:95;</w:t>
      </w:r>
    </w:p>
    <w:p w:rsidR="00217AB6" w:rsidRPr="004623C0" w:rsidRDefault="00217AB6" w:rsidP="00217A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строительство объекта капитального строительства на земельном участке с кадастровым номером 29:22:050402:38;</w:t>
      </w:r>
    </w:p>
    <w:p w:rsidR="00217AB6" w:rsidRPr="004623C0" w:rsidRDefault="00217AB6" w:rsidP="00217AB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разработка варианта планировочных и (или) объемно-пространственных решений застройки в границах элемента планировочной структуры: просп. Московский, ул. Павла Усова, ул. Стрелковая, ул. Октябрят площадью </w:t>
      </w:r>
      <w:r>
        <w:rPr>
          <w:sz w:val="28"/>
          <w:szCs w:val="28"/>
        </w:rPr>
        <w:br/>
      </w:r>
      <w:r w:rsidRPr="004623C0">
        <w:rPr>
          <w:sz w:val="28"/>
          <w:szCs w:val="28"/>
        </w:rPr>
        <w:t>29,8624 га;</w:t>
      </w:r>
    </w:p>
    <w:p w:rsidR="00217AB6" w:rsidRPr="004623C0" w:rsidRDefault="00217AB6" w:rsidP="00217AB6">
      <w:pPr>
        <w:suppressAutoHyphens/>
        <w:ind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определение характеристик планируемого развития территории, в том числе плотность и параметры застройки территории;</w:t>
      </w:r>
    </w:p>
    <w:p w:rsidR="00217AB6" w:rsidRPr="004623C0" w:rsidRDefault="00217AB6" w:rsidP="00217AB6">
      <w:pPr>
        <w:suppressAutoHyphens/>
        <w:ind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определение организации транспортного и пешеходного обслуживания территории в границах элемента планировочной структуры с учетом карты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Архангельск;</w:t>
      </w:r>
    </w:p>
    <w:p w:rsidR="00217AB6" w:rsidRPr="004623C0" w:rsidRDefault="00217AB6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 xml:space="preserve">определение параметров функциональных зон; </w:t>
      </w:r>
    </w:p>
    <w:p w:rsidR="00217AB6" w:rsidRDefault="00217AB6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 xml:space="preserve">обеспечение устойчивого развития территории, выделение элементов планировочной структуры, установление границ земельных участков, </w:t>
      </w:r>
      <w:r w:rsidRPr="004623C0">
        <w:rPr>
          <w:b w:val="0"/>
          <w:sz w:val="28"/>
        </w:rPr>
        <w:lastRenderedPageBreak/>
        <w:t>предназначенных для строительства и размещения объектов.</w:t>
      </w:r>
    </w:p>
    <w:p w:rsidR="00217AB6" w:rsidRDefault="00217AB6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Проект внесения изменений в проект планировки территории определяет:</w:t>
      </w:r>
    </w:p>
    <w:p w:rsidR="00217AB6" w:rsidRPr="004623C0" w:rsidRDefault="00217AB6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концепцию архитектурно-пространственного развития проектируемой территории;</w:t>
      </w:r>
    </w:p>
    <w:p w:rsidR="00217AB6" w:rsidRPr="004623C0" w:rsidRDefault="00217AB6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параметры застройки;</w:t>
      </w:r>
    </w:p>
    <w:p w:rsidR="00217AB6" w:rsidRPr="004623C0" w:rsidRDefault="00217AB6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очередность освоения территории;</w:t>
      </w:r>
    </w:p>
    <w:p w:rsidR="00217AB6" w:rsidRPr="004623C0" w:rsidRDefault="00217AB6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организацию улично-дорожной сети и транспортного обслуживания;</w:t>
      </w:r>
    </w:p>
    <w:p w:rsidR="00217AB6" w:rsidRPr="004623C0" w:rsidRDefault="00217AB6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развитие системы социального обслуживания, инженерного оборудования и благоустройства, развитие системы озеленения.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Согласно заданию, проект внесения изменений в проект планировки района Экономия состоит из основной части (</w:t>
      </w:r>
      <w:r w:rsidR="008052BD">
        <w:rPr>
          <w:b w:val="0"/>
          <w:sz w:val="28"/>
        </w:rPr>
        <w:t>т</w:t>
      </w:r>
      <w:r w:rsidRPr="00244BB0">
        <w:rPr>
          <w:b w:val="0"/>
          <w:sz w:val="28"/>
        </w:rPr>
        <w:t>ом 1), которая подлежит утверждению, и материалов по ее обоснованию (</w:t>
      </w:r>
      <w:r w:rsidR="008052BD">
        <w:rPr>
          <w:b w:val="0"/>
          <w:sz w:val="28"/>
        </w:rPr>
        <w:t>т</w:t>
      </w:r>
      <w:r w:rsidRPr="00244BB0">
        <w:rPr>
          <w:b w:val="0"/>
          <w:sz w:val="28"/>
        </w:rPr>
        <w:t>ом 2).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 xml:space="preserve">Масштаб графической части проекта внесения изменений в проект планировки района </w:t>
      </w:r>
      <w:r w:rsidR="002A7E60">
        <w:rPr>
          <w:b w:val="0"/>
          <w:sz w:val="28"/>
        </w:rPr>
        <w:t>Майская горка</w:t>
      </w:r>
      <w:r w:rsidRPr="00244BB0">
        <w:rPr>
          <w:b w:val="0"/>
          <w:sz w:val="28"/>
        </w:rPr>
        <w:t>: М 1:1000.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Графические материалы разработаны по данным топографической съемки  М 1:1000.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 xml:space="preserve">Чертеж планировки территории графической части </w:t>
      </w:r>
      <w:r w:rsidR="008052BD">
        <w:rPr>
          <w:b w:val="0"/>
          <w:sz w:val="28"/>
        </w:rPr>
        <w:t xml:space="preserve">представлен </w:t>
      </w:r>
      <w:r w:rsidR="00BA2B9E">
        <w:rPr>
          <w:b w:val="0"/>
          <w:sz w:val="28"/>
        </w:rPr>
        <w:br/>
      </w:r>
      <w:r w:rsidR="008052BD">
        <w:rPr>
          <w:b w:val="0"/>
          <w:sz w:val="28"/>
        </w:rPr>
        <w:t xml:space="preserve">в приложении </w:t>
      </w:r>
      <w:r w:rsidR="00747F84">
        <w:rPr>
          <w:b w:val="0"/>
          <w:sz w:val="28"/>
        </w:rPr>
        <w:t xml:space="preserve">к настоящему проекту внесения изменений в проект планировки </w:t>
      </w:r>
      <w:r w:rsidR="00A32E88" w:rsidRPr="00A360E4">
        <w:rPr>
          <w:b w:val="0"/>
          <w:sz w:val="28"/>
        </w:rPr>
        <w:t>района "Майская горка" муниципального образования "Город Архангельск"</w:t>
      </w:r>
      <w:r w:rsidR="00A32E88">
        <w:rPr>
          <w:b w:val="0"/>
          <w:sz w:val="28"/>
        </w:rPr>
        <w:t xml:space="preserve"> </w:t>
      </w:r>
      <w:r w:rsidR="00A32E88">
        <w:rPr>
          <w:b w:val="0"/>
          <w:sz w:val="28"/>
        </w:rPr>
        <w:br/>
      </w:r>
      <w:r w:rsidR="008052BD">
        <w:rPr>
          <w:b w:val="0"/>
          <w:sz w:val="28"/>
        </w:rPr>
        <w:t xml:space="preserve">и </w:t>
      </w:r>
      <w:r w:rsidRPr="00244BB0">
        <w:rPr>
          <w:b w:val="0"/>
          <w:sz w:val="28"/>
        </w:rPr>
        <w:t>включает в себя: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границы существующих элементов планировочной структуры;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границы зон планируемого размещения объектов капитального строительства (указаны сплошной штриховкой);</w:t>
      </w:r>
    </w:p>
    <w:p w:rsidR="00244BB0" w:rsidRPr="00244BB0" w:rsidRDefault="00244BB0" w:rsidP="00244BB0">
      <w:pPr>
        <w:pStyle w:val="2a"/>
        <w:shd w:val="clear" w:color="auto" w:fill="auto"/>
        <w:spacing w:before="0" w:line="240" w:lineRule="auto"/>
        <w:ind w:firstLine="709"/>
        <w:jc w:val="both"/>
        <w:rPr>
          <w:b w:val="0"/>
          <w:sz w:val="28"/>
        </w:rPr>
      </w:pPr>
      <w:r w:rsidRPr="00244BB0">
        <w:rPr>
          <w:b w:val="0"/>
          <w:sz w:val="28"/>
        </w:rPr>
        <w:t>красные линии.</w:t>
      </w:r>
    </w:p>
    <w:p w:rsidR="00A067D0" w:rsidRPr="00434CFF" w:rsidRDefault="00A067D0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</w:p>
    <w:p w:rsidR="00A067D0" w:rsidRPr="007B69A2" w:rsidRDefault="008052BD" w:rsidP="00BA2B9E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b/>
          <w:sz w:val="28"/>
        </w:rPr>
      </w:pPr>
      <w:bookmarkStart w:id="1" w:name="_Toc101774561"/>
      <w:r w:rsidRPr="007B69A2">
        <w:rPr>
          <w:rFonts w:ascii="Times New Roman" w:hAnsi="Times New Roman"/>
          <w:b/>
          <w:sz w:val="28"/>
          <w:lang w:val="en-US"/>
        </w:rPr>
        <w:t>II</w:t>
      </w:r>
      <w:r w:rsidR="00A067D0" w:rsidRPr="007B69A2">
        <w:rPr>
          <w:rFonts w:ascii="Times New Roman" w:hAnsi="Times New Roman"/>
          <w:b/>
          <w:sz w:val="28"/>
        </w:rPr>
        <w:t xml:space="preserve">. Положение о характеристиках планируемого развития территории, </w:t>
      </w:r>
      <w:r w:rsidR="00BA2B9E" w:rsidRPr="007B69A2">
        <w:rPr>
          <w:rFonts w:ascii="Times New Roman" w:hAnsi="Times New Roman"/>
          <w:b/>
          <w:sz w:val="28"/>
        </w:rPr>
        <w:br/>
      </w:r>
      <w:r w:rsidR="00A067D0" w:rsidRPr="007B69A2">
        <w:rPr>
          <w:rFonts w:ascii="Times New Roman" w:hAnsi="Times New Roman"/>
          <w:b/>
          <w:sz w:val="28"/>
        </w:rPr>
        <w:t xml:space="preserve">в том числе о плотности и параметрах застройки территории </w:t>
      </w:r>
      <w:r w:rsidR="007B69A2">
        <w:rPr>
          <w:rFonts w:ascii="Times New Roman" w:hAnsi="Times New Roman"/>
          <w:b/>
          <w:sz w:val="28"/>
        </w:rPr>
        <w:br/>
      </w:r>
      <w:r w:rsidR="00A067D0" w:rsidRPr="007B69A2">
        <w:rPr>
          <w:rFonts w:ascii="Times New Roman" w:hAnsi="Times New Roman"/>
          <w:b/>
          <w:sz w:val="28"/>
        </w:rPr>
        <w:t xml:space="preserve">(в пределах, установленных градостроительным регламентом), </w:t>
      </w:r>
      <w:r w:rsidR="007B69A2">
        <w:rPr>
          <w:rFonts w:ascii="Times New Roman" w:hAnsi="Times New Roman"/>
          <w:b/>
          <w:sz w:val="28"/>
        </w:rPr>
        <w:br/>
      </w:r>
      <w:r w:rsidR="00A067D0" w:rsidRPr="007B69A2">
        <w:rPr>
          <w:rFonts w:ascii="Times New Roman" w:hAnsi="Times New Roman"/>
          <w:b/>
          <w:sz w:val="28"/>
        </w:rPr>
        <w:t xml:space="preserve">о характеристиках объектов капитального строительства жилого, производственного, общественно-делового и иного назначения </w:t>
      </w:r>
      <w:r w:rsidR="007B69A2">
        <w:rPr>
          <w:rFonts w:ascii="Times New Roman" w:hAnsi="Times New Roman"/>
          <w:b/>
          <w:sz w:val="28"/>
        </w:rPr>
        <w:br/>
      </w:r>
      <w:r w:rsidR="00A067D0" w:rsidRPr="007B69A2">
        <w:rPr>
          <w:rFonts w:ascii="Times New Roman" w:hAnsi="Times New Roman"/>
          <w:b/>
          <w:sz w:val="28"/>
        </w:rPr>
        <w:t xml:space="preserve">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 w:rsidR="00BA2B9E" w:rsidRPr="007B69A2">
        <w:rPr>
          <w:rFonts w:ascii="Times New Roman" w:hAnsi="Times New Roman"/>
          <w:b/>
          <w:sz w:val="28"/>
        </w:rPr>
        <w:br/>
      </w:r>
      <w:r w:rsidR="00A067D0" w:rsidRPr="007B69A2">
        <w:rPr>
          <w:rFonts w:ascii="Times New Roman" w:hAnsi="Times New Roman"/>
          <w:b/>
          <w:sz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</w:t>
      </w:r>
      <w:r w:rsidR="007B69A2">
        <w:rPr>
          <w:rFonts w:ascii="Times New Roman" w:hAnsi="Times New Roman"/>
          <w:b/>
          <w:sz w:val="28"/>
        </w:rPr>
        <w:br/>
      </w:r>
      <w:r w:rsidR="00A067D0" w:rsidRPr="007B69A2">
        <w:rPr>
          <w:rFonts w:ascii="Times New Roman" w:hAnsi="Times New Roman"/>
          <w:b/>
          <w:sz w:val="28"/>
        </w:rPr>
        <w:t>в границах элемента планировочной структуры</w:t>
      </w:r>
      <w:bookmarkEnd w:id="1"/>
    </w:p>
    <w:p w:rsidR="00A067D0" w:rsidRPr="008052BD" w:rsidRDefault="00A067D0" w:rsidP="00434CFF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</w:p>
    <w:p w:rsidR="008052BD" w:rsidRPr="008052BD" w:rsidRDefault="008052BD" w:rsidP="008052BD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  <w:bookmarkStart w:id="2" w:name="_Toc101774562"/>
      <w:r w:rsidRPr="008052BD">
        <w:rPr>
          <w:rFonts w:ascii="Times New Roman" w:hAnsi="Times New Roman"/>
          <w:sz w:val="28"/>
        </w:rPr>
        <w:t xml:space="preserve">2.1. </w:t>
      </w:r>
      <w:bookmarkEnd w:id="2"/>
      <w:r w:rsidR="00217AB6" w:rsidRPr="004623C0">
        <w:rPr>
          <w:rFonts w:ascii="Times New Roman" w:hAnsi="Times New Roman"/>
          <w:sz w:val="28"/>
        </w:rPr>
        <w:t>Характеристика и местоположение градостроительного квартала</w:t>
      </w:r>
    </w:p>
    <w:p w:rsidR="00217AB6" w:rsidRPr="004623C0" w:rsidRDefault="00217AB6" w:rsidP="00217AB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bookmarkStart w:id="3" w:name="_Toc101774578"/>
      <w:r w:rsidRPr="004623C0">
        <w:rPr>
          <w:b w:val="0"/>
          <w:sz w:val="28"/>
        </w:rPr>
        <w:t>Проектируемый район расположен в территориальном округе Майская горка города Архангельска. Территория в границах разработки проекта внесения изменений в проект планировки района "Майская горка" составляет 29,8624 га.</w:t>
      </w:r>
    </w:p>
    <w:p w:rsidR="00217AB6" w:rsidRPr="004623C0" w:rsidRDefault="00217AB6" w:rsidP="00217AB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lastRenderedPageBreak/>
        <w:t xml:space="preserve">Границами разработки проекта внесения изменений в проект планировки территории являются: </w:t>
      </w:r>
    </w:p>
    <w:p w:rsidR="00217AB6" w:rsidRPr="004623C0" w:rsidRDefault="00217AB6" w:rsidP="00217AB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с западной стороны</w:t>
      </w:r>
      <w:r>
        <w:rPr>
          <w:b w:val="0"/>
          <w:sz w:val="28"/>
        </w:rPr>
        <w:t xml:space="preserve"> </w:t>
      </w:r>
      <w:r w:rsidRPr="004623C0">
        <w:rPr>
          <w:b w:val="0"/>
          <w:sz w:val="28"/>
        </w:rPr>
        <w:t>– ул. Павла Усова;</w:t>
      </w:r>
    </w:p>
    <w:p w:rsidR="00217AB6" w:rsidRPr="004623C0" w:rsidRDefault="00217AB6" w:rsidP="00217AB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с восточной стороны</w:t>
      </w:r>
      <w:r>
        <w:rPr>
          <w:b w:val="0"/>
          <w:sz w:val="28"/>
        </w:rPr>
        <w:t xml:space="preserve"> </w:t>
      </w:r>
      <w:r w:rsidRPr="004623C0">
        <w:rPr>
          <w:b w:val="0"/>
          <w:sz w:val="28"/>
        </w:rPr>
        <w:t>– ул. Октябрят;</w:t>
      </w:r>
    </w:p>
    <w:p w:rsidR="00217AB6" w:rsidRPr="004623C0" w:rsidRDefault="00217AB6" w:rsidP="00217AB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 xml:space="preserve">с южной стороны </w:t>
      </w:r>
      <w:r>
        <w:rPr>
          <w:b w:val="0"/>
          <w:sz w:val="28"/>
        </w:rPr>
        <w:t xml:space="preserve"> </w:t>
      </w:r>
      <w:r w:rsidRPr="004623C0">
        <w:rPr>
          <w:b w:val="0"/>
          <w:sz w:val="28"/>
        </w:rPr>
        <w:t xml:space="preserve">– </w:t>
      </w:r>
      <w:r w:rsidR="00E7058E">
        <w:rPr>
          <w:b w:val="0"/>
          <w:sz w:val="28"/>
        </w:rPr>
        <w:t>просп.</w:t>
      </w:r>
      <w:r w:rsidRPr="004623C0">
        <w:rPr>
          <w:b w:val="0"/>
          <w:sz w:val="28"/>
        </w:rPr>
        <w:t xml:space="preserve"> Московский;</w:t>
      </w:r>
    </w:p>
    <w:p w:rsidR="00217AB6" w:rsidRPr="004623C0" w:rsidRDefault="00217AB6" w:rsidP="00217AB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с северной стороны</w:t>
      </w:r>
      <w:r>
        <w:rPr>
          <w:b w:val="0"/>
          <w:sz w:val="28"/>
        </w:rPr>
        <w:t xml:space="preserve"> </w:t>
      </w:r>
      <w:r w:rsidRPr="004623C0">
        <w:rPr>
          <w:b w:val="0"/>
          <w:sz w:val="28"/>
        </w:rPr>
        <w:t>– ул. Стрелковая.</w:t>
      </w:r>
    </w:p>
    <w:p w:rsidR="00217AB6" w:rsidRPr="004623C0" w:rsidRDefault="00217AB6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Категория земель территории, в границах которой разрабатывается проект внесения изменений в проект планировки территории: земли населенных пунктов.</w:t>
      </w:r>
    </w:p>
    <w:p w:rsidR="00217AB6" w:rsidRPr="004623C0" w:rsidRDefault="00217AB6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Рельеф - спокойный.</w:t>
      </w:r>
    </w:p>
    <w:p w:rsidR="002B3B52" w:rsidRDefault="00217AB6" w:rsidP="002B3B52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В настоящее время территория района занята объектами производственной, инженерной и транспортной инфраструктуры, объектами общественно-деловой застройки в основном торгового назначения.</w:t>
      </w:r>
    </w:p>
    <w:p w:rsidR="00217AB6" w:rsidRPr="004623C0" w:rsidRDefault="00217AB6" w:rsidP="002B3B52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 xml:space="preserve">Планировочная структура и архитектурно-пространственное решение разработаны в соответствии с общими принципами, заложенными </w:t>
      </w:r>
      <w:r w:rsidR="00BA2B9E">
        <w:rPr>
          <w:b w:val="0"/>
          <w:sz w:val="28"/>
        </w:rPr>
        <w:br/>
      </w:r>
      <w:r w:rsidRPr="004623C0">
        <w:rPr>
          <w:b w:val="0"/>
          <w:sz w:val="28"/>
        </w:rPr>
        <w:t xml:space="preserve">в </w:t>
      </w:r>
      <w:r w:rsidR="002B3B52">
        <w:rPr>
          <w:b w:val="0"/>
          <w:sz w:val="28"/>
        </w:rPr>
        <w:t>генеральном плане</w:t>
      </w:r>
      <w:r w:rsidRPr="004623C0">
        <w:rPr>
          <w:b w:val="0"/>
          <w:sz w:val="28"/>
        </w:rPr>
        <w:t>.</w:t>
      </w:r>
    </w:p>
    <w:p w:rsidR="00217AB6" w:rsidRPr="004623C0" w:rsidRDefault="00217AB6" w:rsidP="002B3B52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Схема, отображающая местоположение существующих объектов капитального строительства представлена в графической части</w:t>
      </w:r>
      <w:r w:rsidR="002B3B52">
        <w:rPr>
          <w:sz w:val="28"/>
          <w:szCs w:val="28"/>
        </w:rPr>
        <w:t xml:space="preserve"> тома 2</w:t>
      </w:r>
      <w:r w:rsidRPr="004623C0">
        <w:rPr>
          <w:sz w:val="28"/>
          <w:szCs w:val="28"/>
        </w:rPr>
        <w:t xml:space="preserve"> на листе "Схема использования территории в период подготовки проекта внесения изменений в проект планировки территории" в масштабе 1:1000.</w:t>
      </w:r>
    </w:p>
    <w:p w:rsidR="00217AB6" w:rsidRPr="004623C0" w:rsidRDefault="00217AB6" w:rsidP="002B3B52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В границах элемента планировочной структуры присутствуют линейные объекты в виде дорог, инженерных сетей водоснабжения, водоотведения, электроснабжения, теплоснабжения, связи.</w:t>
      </w:r>
    </w:p>
    <w:p w:rsidR="00217AB6" w:rsidRPr="004623C0" w:rsidRDefault="00217AB6" w:rsidP="002B3B52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Существующее благоустройство территории проектирования представлено в виде внутриквартальных проездов, газонов. Парки, скверы </w:t>
      </w:r>
      <w:r w:rsidR="007B69A2">
        <w:rPr>
          <w:sz w:val="28"/>
          <w:szCs w:val="28"/>
        </w:rPr>
        <w:br/>
      </w:r>
      <w:r w:rsidRPr="004623C0">
        <w:rPr>
          <w:sz w:val="28"/>
          <w:szCs w:val="28"/>
        </w:rPr>
        <w:t>на данной территории отсутствуют. Обеспеченность детскими и спортивными площадками, парковочными стоянками не выполняется.</w:t>
      </w:r>
    </w:p>
    <w:p w:rsidR="00217AB6" w:rsidRPr="004623C0" w:rsidRDefault="00217AB6" w:rsidP="002B3B52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Землепользование и застройка в зонах с особыми условиями использования территории осуществляются:</w:t>
      </w:r>
    </w:p>
    <w:p w:rsidR="00217AB6" w:rsidRPr="004623C0" w:rsidRDefault="00217AB6" w:rsidP="002B3B52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с соблюдением запретов и ограничений, установленных федеральным законодательством и законодательством Архангельской области, нормами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и правилами для зон с особыми условиями использования территорий;</w:t>
      </w:r>
    </w:p>
    <w:p w:rsidR="00217AB6" w:rsidRPr="004623C0" w:rsidRDefault="00217AB6" w:rsidP="002B3B52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 xml:space="preserve">с особыми условиями использования территорий; </w:t>
      </w:r>
    </w:p>
    <w:p w:rsidR="00217AB6" w:rsidRPr="004623C0" w:rsidRDefault="00217AB6" w:rsidP="002B3B52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217AB6" w:rsidRPr="004623C0" w:rsidRDefault="00217AB6" w:rsidP="002B3B52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Территория проекта внесения изменений в проект планировки территории расположена в зонах с особыми условиями использования территории:</w:t>
      </w:r>
    </w:p>
    <w:p w:rsidR="00217AB6" w:rsidRPr="004623C0" w:rsidRDefault="00217AB6" w:rsidP="002B3B52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третий пояс санитарной охраны источника водоснабжения;</w:t>
      </w:r>
    </w:p>
    <w:p w:rsidR="00217AB6" w:rsidRPr="004623C0" w:rsidRDefault="00217AB6" w:rsidP="002B3B52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lastRenderedPageBreak/>
        <w:t>зона подтопления;</w:t>
      </w:r>
    </w:p>
    <w:p w:rsidR="00217AB6" w:rsidRPr="004623C0" w:rsidRDefault="00217AB6" w:rsidP="002B3B52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санитарно-защитная зона предприятий, сооружений и иных объектов.</w:t>
      </w:r>
    </w:p>
    <w:p w:rsidR="00217AB6" w:rsidRPr="004623C0" w:rsidRDefault="00217AB6" w:rsidP="002B3B52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2B3B52">
        <w:rPr>
          <w:b w:val="0"/>
          <w:sz w:val="28"/>
        </w:rPr>
        <w:t>Функциональные зоны</w:t>
      </w:r>
      <w:r w:rsidRPr="004623C0">
        <w:rPr>
          <w:b w:val="0"/>
          <w:sz w:val="28"/>
        </w:rPr>
        <w:t xml:space="preserve"> согласно </w:t>
      </w:r>
      <w:r w:rsidR="002B3B52">
        <w:rPr>
          <w:b w:val="0"/>
          <w:sz w:val="28"/>
        </w:rPr>
        <w:t>г</w:t>
      </w:r>
      <w:r w:rsidRPr="004623C0">
        <w:rPr>
          <w:b w:val="0"/>
          <w:sz w:val="28"/>
        </w:rPr>
        <w:t xml:space="preserve">енеральному плану, в границах которых разрабатывается проект внесения изменений в проект планировки района "Майская горка": </w:t>
      </w:r>
    </w:p>
    <w:p w:rsidR="00217AB6" w:rsidRPr="004623C0" w:rsidRDefault="00217AB6" w:rsidP="002B3B52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производственная зона – 19,1359</w:t>
      </w:r>
      <w:r w:rsidR="002B3B52">
        <w:rPr>
          <w:b w:val="0"/>
          <w:sz w:val="28"/>
        </w:rPr>
        <w:t xml:space="preserve"> </w:t>
      </w:r>
      <w:r w:rsidRPr="004623C0">
        <w:rPr>
          <w:b w:val="0"/>
          <w:sz w:val="28"/>
        </w:rPr>
        <w:t>га;</w:t>
      </w:r>
    </w:p>
    <w:p w:rsidR="00217AB6" w:rsidRPr="004623C0" w:rsidRDefault="00217AB6" w:rsidP="002B3B52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многофункциональная общественно-деловая зона– 5,0495</w:t>
      </w:r>
      <w:r w:rsidR="002B3B52">
        <w:rPr>
          <w:b w:val="0"/>
          <w:sz w:val="28"/>
        </w:rPr>
        <w:t xml:space="preserve"> </w:t>
      </w:r>
      <w:r w:rsidRPr="004623C0">
        <w:rPr>
          <w:b w:val="0"/>
          <w:sz w:val="28"/>
        </w:rPr>
        <w:t>га;</w:t>
      </w:r>
    </w:p>
    <w:p w:rsidR="00217AB6" w:rsidRPr="004623C0" w:rsidRDefault="00217AB6" w:rsidP="002B3B52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зона транспортной инфраструктуры – 4,025</w:t>
      </w:r>
      <w:r w:rsidR="002B3B52">
        <w:rPr>
          <w:b w:val="0"/>
          <w:sz w:val="28"/>
        </w:rPr>
        <w:t xml:space="preserve"> </w:t>
      </w:r>
      <w:r w:rsidRPr="004623C0">
        <w:rPr>
          <w:b w:val="0"/>
          <w:sz w:val="28"/>
        </w:rPr>
        <w:t>га;</w:t>
      </w:r>
    </w:p>
    <w:p w:rsidR="00217AB6" w:rsidRPr="004623C0" w:rsidRDefault="00217AB6" w:rsidP="002B3B52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зона смешанной и общественно-деловой застройки – 1,652</w:t>
      </w:r>
      <w:r w:rsidR="002B3B52">
        <w:rPr>
          <w:b w:val="0"/>
          <w:sz w:val="28"/>
        </w:rPr>
        <w:t xml:space="preserve"> </w:t>
      </w:r>
      <w:r w:rsidRPr="004623C0">
        <w:rPr>
          <w:b w:val="0"/>
          <w:sz w:val="28"/>
        </w:rPr>
        <w:t>га.</w:t>
      </w:r>
    </w:p>
    <w:p w:rsidR="00217AB6" w:rsidRPr="004623C0" w:rsidRDefault="00217AB6" w:rsidP="002B3B52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2B3B52">
        <w:rPr>
          <w:b w:val="0"/>
          <w:sz w:val="28"/>
        </w:rPr>
        <w:t>Территориальные зоны</w:t>
      </w:r>
      <w:r w:rsidRPr="004623C0">
        <w:rPr>
          <w:b w:val="0"/>
          <w:sz w:val="28"/>
        </w:rPr>
        <w:t xml:space="preserve"> согласно ПЗЗ, в границах которых разрабатывается проект внесения изменений в проект планировки территории: </w:t>
      </w:r>
    </w:p>
    <w:p w:rsidR="00217AB6" w:rsidRPr="004623C0" w:rsidRDefault="00217AB6" w:rsidP="002B3B52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производственная зона (кодовое обозначение – П1);</w:t>
      </w:r>
    </w:p>
    <w:p w:rsidR="00217AB6" w:rsidRPr="004623C0" w:rsidRDefault="00217AB6" w:rsidP="002B3B52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многофункциональная общественно-деловая застройка (кодовое обозначение – О1) Подзона О1.1;</w:t>
      </w:r>
    </w:p>
    <w:p w:rsidR="00217AB6" w:rsidRPr="004623C0" w:rsidRDefault="00217AB6" w:rsidP="002B3B52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зона смешанной и общественно-деловой застройки (кодовое обозначение- О1-1);</w:t>
      </w:r>
    </w:p>
    <w:p w:rsidR="00217AB6" w:rsidRPr="004623C0" w:rsidRDefault="00217AB6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 xml:space="preserve">зона транспортной инфраструктуры (кодовое обозначение – Т). </w:t>
      </w:r>
    </w:p>
    <w:p w:rsidR="00217AB6" w:rsidRPr="004623C0" w:rsidRDefault="00217AB6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Основные виды разрешенного использования производственной зоны (кодовое обозначение – П1):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хранение автотранспорта (2.7.1)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амбулаторное ветеринарное обслуживание (3.10.1)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приюты для животных (3.10.2)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служебные гаражи (4.9)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объекты дорожного сервиса (4.9.1)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производственная деятельность (6.0)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склады (6.9)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целлюлозно-бумажная промышленность (6.11)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автомобилестроительная промышленность (6.2.1)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легкая промышленность (6.3)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фармацевтическая промышленность (6.3.1)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пищевая промышленность (6.4)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строительная промышленность (6.6)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складские площадки (6.9.1)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транспорт (7.0)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обеспечение внутреннего правопорядка (8.3)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магазины (4.4)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 xml:space="preserve">общественное питание (4.6) </w:t>
      </w:r>
      <w:r w:rsidR="002B3B52">
        <w:rPr>
          <w:b w:val="0"/>
          <w:sz w:val="28"/>
        </w:rPr>
        <w:t>;</w:t>
      </w:r>
    </w:p>
    <w:p w:rsidR="002B3B52" w:rsidRDefault="00217AB6" w:rsidP="00217AB6">
      <w:pPr>
        <w:pStyle w:val="2a"/>
        <w:shd w:val="clear" w:color="auto" w:fill="auto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улично-дорожная сеть (12.0.1)</w:t>
      </w:r>
      <w:r w:rsidR="002B3B52">
        <w:rPr>
          <w:b w:val="0"/>
          <w:sz w:val="28"/>
        </w:rPr>
        <w:t>.</w:t>
      </w:r>
    </w:p>
    <w:p w:rsidR="00217AB6" w:rsidRPr="004623C0" w:rsidRDefault="00217AB6" w:rsidP="00217AB6">
      <w:pPr>
        <w:pStyle w:val="2a"/>
        <w:shd w:val="clear" w:color="auto" w:fill="auto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Условно разрешенные виды использования производственной зоны (кодовое обозначение – П1):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 xml:space="preserve">коммунальное обслуживание </w:t>
      </w:r>
      <w:r w:rsidR="002B3B52">
        <w:rPr>
          <w:b w:val="0"/>
          <w:sz w:val="28"/>
        </w:rPr>
        <w:t>(3.1);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деловое управление (4.1)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обеспечение занятий спортом в помещениях (5.1.2)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недропользование (6.1)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lastRenderedPageBreak/>
        <w:t>благоустройство территории (12.0.2)</w:t>
      </w:r>
      <w:r w:rsidR="002B3B52">
        <w:rPr>
          <w:b w:val="0"/>
          <w:sz w:val="28"/>
        </w:rPr>
        <w:t>.</w:t>
      </w:r>
    </w:p>
    <w:p w:rsidR="00217AB6" w:rsidRPr="004623C0" w:rsidRDefault="00217AB6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Основные виды разрешенного использования многофункциональной общественно-деловой застройки (кодовое обозначение – О1) Подзона О1.1: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бытовое обслуживание (3.3)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здравоохранение (3.4)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образование и просвещение (3.5)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культурное развитие (3.6)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государственное управление (3.8.1)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деловое управление (4.1)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магазины (4.4)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банковская и страховая деятельность (4.5)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общественное питание (4.6)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гостиничное обслуживание (4.7)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развлечения (4.8)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служебные гаражи (4.9)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отдых (рекреация) (5.0)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обеспечение обороны и безопасности (8.0)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обеспечение вооруженных сил (8.1)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обеспечение внутреннего правопорядка (8.3)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историко-культурная деятельность (9.3)</w:t>
      </w:r>
      <w:r w:rsidR="002B3B52">
        <w:rPr>
          <w:b w:val="0"/>
          <w:sz w:val="28"/>
        </w:rPr>
        <w:t>.</w:t>
      </w:r>
    </w:p>
    <w:p w:rsidR="00217AB6" w:rsidRPr="004623C0" w:rsidRDefault="00217AB6" w:rsidP="00217AB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Условно разрешенные виды использования многофункциональной общественно-деловой застройки (кодовое обозначение – О1) Подзона О1.1: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растениеводство (1.1)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hd w:val="clear" w:color="auto" w:fill="auto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для индивидуального жилищного строительства (2.1)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малоэтажная многоквартирная жилая застройка (2.1.1)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среднеэтажная жилая застройка (2.5)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многоэтажная жилая застройка (высотная застройка) (2.6)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хранение автотранспорта (2.7.1)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 xml:space="preserve">коммунальное обслуживание </w:t>
      </w:r>
      <w:r w:rsidR="002B3B52">
        <w:rPr>
          <w:b w:val="0"/>
          <w:sz w:val="28"/>
        </w:rPr>
        <w:t>(3.1);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религиозное использование (3.7)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left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объекты торговли (торговые центры, торгово-развлекательные центры (комплексы)) (4.2)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рынки (4.3)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объекты дорожного сервиса (4.9.1)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спорт (5.1)</w:t>
      </w:r>
      <w:r w:rsidR="002B3B52">
        <w:rPr>
          <w:b w:val="0"/>
          <w:sz w:val="28"/>
        </w:rPr>
        <w:t>;</w:t>
      </w:r>
    </w:p>
    <w:p w:rsidR="00217AB6" w:rsidRPr="004623C0" w:rsidRDefault="00217AB6" w:rsidP="00217AB6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причалы для маломерных судов (5.4)</w:t>
      </w:r>
      <w:r w:rsidR="002B3B52">
        <w:rPr>
          <w:b w:val="0"/>
          <w:sz w:val="28"/>
        </w:rPr>
        <w:t>;</w:t>
      </w:r>
    </w:p>
    <w:p w:rsidR="00217AB6" w:rsidRPr="004623C0" w:rsidRDefault="00217AB6" w:rsidP="002B3B52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производственная деятельность (6.0)</w:t>
      </w:r>
      <w:r w:rsidR="002B3B52">
        <w:rPr>
          <w:b w:val="0"/>
          <w:sz w:val="28"/>
        </w:rPr>
        <w:t>;</w:t>
      </w:r>
    </w:p>
    <w:p w:rsidR="00217AB6" w:rsidRPr="004623C0" w:rsidRDefault="00217AB6" w:rsidP="002B3B52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тяжелая промышленность (6.2)</w:t>
      </w:r>
      <w:r w:rsidR="002B3B52">
        <w:rPr>
          <w:b w:val="0"/>
          <w:sz w:val="28"/>
        </w:rPr>
        <w:t>;</w:t>
      </w:r>
    </w:p>
    <w:p w:rsidR="00217AB6" w:rsidRPr="004623C0" w:rsidRDefault="00217AB6" w:rsidP="002B3B52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склады (6.9)</w:t>
      </w:r>
      <w:r w:rsidR="002B3B52">
        <w:rPr>
          <w:b w:val="0"/>
          <w:sz w:val="28"/>
        </w:rPr>
        <w:t>;</w:t>
      </w:r>
    </w:p>
    <w:p w:rsidR="00217AB6" w:rsidRPr="004623C0" w:rsidRDefault="00217AB6" w:rsidP="002B3B52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транспорт (7.0)</w:t>
      </w:r>
      <w:r w:rsidR="002B3B52">
        <w:rPr>
          <w:b w:val="0"/>
          <w:sz w:val="28"/>
        </w:rPr>
        <w:t>;</w:t>
      </w:r>
    </w:p>
    <w:p w:rsidR="00217AB6" w:rsidRPr="004623C0" w:rsidRDefault="00217AB6" w:rsidP="002B3B52">
      <w:pPr>
        <w:pStyle w:val="2a"/>
        <w:spacing w:before="12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водный транспорт (7.3)</w:t>
      </w:r>
      <w:r w:rsidR="002B3B52">
        <w:rPr>
          <w:b w:val="0"/>
          <w:sz w:val="28"/>
        </w:rPr>
        <w:t>;</w:t>
      </w:r>
    </w:p>
    <w:p w:rsidR="00217AB6" w:rsidRPr="004623C0" w:rsidRDefault="00217AB6" w:rsidP="002B3B52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благоустройство территории (12.0.2)</w:t>
      </w:r>
      <w:r w:rsidR="002B3B52">
        <w:rPr>
          <w:b w:val="0"/>
          <w:sz w:val="28"/>
        </w:rPr>
        <w:t>.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Основные виды разрешенного использования зоны смешанной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и общественно-деловой застройки (кодовое обозначение – О1-1):</w:t>
      </w:r>
    </w:p>
    <w:p w:rsidR="00217AB6" w:rsidRPr="004623C0" w:rsidRDefault="00217AB6" w:rsidP="002B3B52">
      <w:pPr>
        <w:pStyle w:val="ad"/>
        <w:ind w:left="0"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lastRenderedPageBreak/>
        <w:t>для индивидуального жилищного строительства (2.1)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pStyle w:val="ad"/>
        <w:ind w:left="0"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малоэтажная многоквартирная жилая застройка (2.1.1)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среднеэтажная жилая застройка (2.5)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многоэтажная жилая застройка (высотная застройка) (2.6)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коммунальное обслуживание (3.1)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социальное обслуживание (3.2)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бытовое обслуживание (3.3)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здравоохранение (3.4)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образование и просвещение (3.5)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культурное развитие (3.6)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религиозное использование (3.7)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общественное управление (3.8)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обеспечение научной деятельности (3.9)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амбулаторное ветеринарное обслуживание (3.10.1)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деловое управление (4.1)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магазины (4.4)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банковская и страховая деятельность (4.5)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общественное питание (4.6)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гостиничное обслуживание (4.7)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развлечение (4.8)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служебные гаражи (4.9)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отдых (рекреация) (5.0)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pStyle w:val="ad"/>
        <w:ind w:left="0"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обеспечение внутреннего правопорядка (8.3)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pStyle w:val="ad"/>
        <w:ind w:left="0"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историко-культурная деятельность (9.3)</w:t>
      </w:r>
      <w:r w:rsidR="002B3B52">
        <w:rPr>
          <w:sz w:val="28"/>
          <w:szCs w:val="28"/>
        </w:rPr>
        <w:t>.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Условно разрешенные виды использования зоны смешанной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и общественно-деловой застройки (кодовое обозначение – О1-1):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хранение автотранспорта (2.7.1)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общежития (3.2.4)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объекты торговли (торговые центры, торгово-развлекательные центры (комплексы) (4.2)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рынки (4.3)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объекты дорожного сервиса (4.9.1)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спорт (5.1)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причалы для маломерных судов (5.4)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производственная деятельность (6.0)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водный транспорт (7.3)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обеспечение обороны и безопасности (8.0)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земельные участки (территории) общего пользования (12.0)</w:t>
      </w:r>
      <w:r w:rsidR="002B3B52">
        <w:rPr>
          <w:sz w:val="28"/>
          <w:szCs w:val="28"/>
        </w:rPr>
        <w:t>.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Основные виды разрешенного использования зоны транспортной инфраструктуры (кодовое обозначение – Т):</w:t>
      </w:r>
    </w:p>
    <w:p w:rsidR="00217AB6" w:rsidRPr="004623C0" w:rsidRDefault="00217AB6" w:rsidP="002B3B52">
      <w:pPr>
        <w:pStyle w:val="ad"/>
        <w:ind w:left="0"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транспорт (7.0)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pStyle w:val="ad"/>
        <w:ind w:left="0"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воздушный транспорт (7.4)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pStyle w:val="ad"/>
        <w:ind w:left="0"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объекты дорожного сервиса (4.9.1)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служебные гаражи (4.9)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lastRenderedPageBreak/>
        <w:t>отдых (рекреация) (5.0)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улично-дорожная сеть (12.0.1)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Условно разрешенные виды использования зоны транспортной инфраструктуры (кодовое обозначение – Т):</w:t>
      </w:r>
    </w:p>
    <w:p w:rsidR="00217AB6" w:rsidRPr="004623C0" w:rsidRDefault="00217AB6" w:rsidP="002B3B52">
      <w:pPr>
        <w:widowControl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хранение автотранспорта (2.7.1)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коммунальное обслуживание (3.1)</w:t>
      </w:r>
      <w:r w:rsidR="002B3B52">
        <w:rPr>
          <w:sz w:val="28"/>
          <w:szCs w:val="28"/>
        </w:rPr>
        <w:t>;</w:t>
      </w:r>
    </w:p>
    <w:p w:rsidR="00217AB6" w:rsidRPr="004623C0" w:rsidRDefault="00217AB6" w:rsidP="002B3B52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обеспечение внутреннего правопорядка (8.3)</w:t>
      </w:r>
      <w:r w:rsidR="002B3B52">
        <w:rPr>
          <w:sz w:val="28"/>
          <w:szCs w:val="28"/>
        </w:rPr>
        <w:t>;</w:t>
      </w:r>
    </w:p>
    <w:p w:rsidR="00217AB6" w:rsidRPr="004623C0" w:rsidRDefault="00217AB6" w:rsidP="00217AB6">
      <w:pPr>
        <w:pStyle w:val="ad"/>
        <w:ind w:left="0" w:firstLine="720"/>
        <w:rPr>
          <w:sz w:val="28"/>
          <w:szCs w:val="28"/>
        </w:rPr>
      </w:pPr>
      <w:r w:rsidRPr="004623C0">
        <w:rPr>
          <w:sz w:val="28"/>
          <w:szCs w:val="28"/>
        </w:rPr>
        <w:t>благоустройство территории (12.0.2)</w:t>
      </w:r>
      <w:r w:rsidR="002B3B52">
        <w:rPr>
          <w:sz w:val="28"/>
          <w:szCs w:val="28"/>
        </w:rPr>
        <w:t>.</w:t>
      </w:r>
    </w:p>
    <w:p w:rsidR="00217AB6" w:rsidRPr="004623C0" w:rsidRDefault="00217AB6" w:rsidP="002B3B52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Вспомогательные виды разреш</w:t>
      </w:r>
      <w:r w:rsidR="006B0A29">
        <w:rPr>
          <w:sz w:val="28"/>
          <w:szCs w:val="28"/>
        </w:rPr>
        <w:t>е</w:t>
      </w:r>
      <w:r w:rsidRPr="004623C0">
        <w:rPr>
          <w:sz w:val="28"/>
          <w:szCs w:val="28"/>
        </w:rPr>
        <w:t>нного использования для всех территориальных зон принимаются согласно статье 19 ПЗЗ.</w:t>
      </w:r>
    </w:p>
    <w:p w:rsidR="00217AB6" w:rsidRPr="002B3B52" w:rsidRDefault="002B3B52" w:rsidP="00217AB6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2B3B52">
        <w:rPr>
          <w:sz w:val="28"/>
          <w:szCs w:val="28"/>
        </w:rPr>
        <w:t xml:space="preserve">2.2. </w:t>
      </w:r>
      <w:r w:rsidR="00217AB6" w:rsidRPr="002B3B52">
        <w:rPr>
          <w:sz w:val="28"/>
          <w:szCs w:val="28"/>
        </w:rPr>
        <w:t>Показатели плотности застройки функциональных зон</w:t>
      </w:r>
    </w:p>
    <w:p w:rsidR="00217AB6" w:rsidRPr="004623C0" w:rsidRDefault="00217AB6" w:rsidP="00217AB6">
      <w:pPr>
        <w:widowControl w:val="0"/>
        <w:shd w:val="clear" w:color="auto" w:fill="FFFFFF"/>
        <w:ind w:firstLine="720"/>
        <w:contextualSpacing/>
        <w:rPr>
          <w:sz w:val="28"/>
          <w:szCs w:val="28"/>
        </w:rPr>
      </w:pPr>
      <w:r w:rsidRPr="004623C0">
        <w:rPr>
          <w:sz w:val="28"/>
          <w:szCs w:val="28"/>
        </w:rPr>
        <w:t>Основными показателями плотности застройки являются:</w:t>
      </w:r>
    </w:p>
    <w:p w:rsidR="00217AB6" w:rsidRPr="004623C0" w:rsidRDefault="00217AB6" w:rsidP="002B3B52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коэффициент застройки –</w:t>
      </w:r>
      <w:r w:rsidR="002B3B52">
        <w:rPr>
          <w:sz w:val="28"/>
          <w:szCs w:val="28"/>
        </w:rPr>
        <w:t xml:space="preserve"> </w:t>
      </w:r>
      <w:r w:rsidRPr="004623C0">
        <w:rPr>
          <w:sz w:val="28"/>
          <w:szCs w:val="28"/>
        </w:rPr>
        <w:t xml:space="preserve">отношение площади, занятой под зданиями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и сооружениями, к площади функциональной зоны;</w:t>
      </w:r>
    </w:p>
    <w:p w:rsidR="00217AB6" w:rsidRPr="004623C0" w:rsidRDefault="00217AB6" w:rsidP="002B3B52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коэффициент плотности застройки</w:t>
      </w:r>
      <w:r w:rsidR="002B3B52">
        <w:rPr>
          <w:sz w:val="28"/>
          <w:szCs w:val="28"/>
        </w:rPr>
        <w:t xml:space="preserve"> </w:t>
      </w:r>
      <w:r w:rsidRPr="004623C0">
        <w:rPr>
          <w:sz w:val="28"/>
          <w:szCs w:val="28"/>
        </w:rPr>
        <w:t>- отношение площади всех этажей зданий и сооружений (по наружному контуру здания), к площади функциональной зоны.</w:t>
      </w:r>
    </w:p>
    <w:p w:rsidR="00217AB6" w:rsidRPr="004623C0" w:rsidRDefault="00217AB6" w:rsidP="002B3B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Показатели плотности застройки с учетом планируемой застройки отражены в таблице 1.</w:t>
      </w:r>
    </w:p>
    <w:p w:rsidR="007B69A2" w:rsidRPr="007B69A2" w:rsidRDefault="007B69A2" w:rsidP="002B3B52">
      <w:pPr>
        <w:widowControl w:val="0"/>
        <w:ind w:firstLine="720"/>
        <w:jc w:val="both"/>
        <w:rPr>
          <w:sz w:val="20"/>
          <w:szCs w:val="28"/>
        </w:rPr>
      </w:pPr>
    </w:p>
    <w:p w:rsidR="00217AB6" w:rsidRPr="004623C0" w:rsidRDefault="002620CE" w:rsidP="007B69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fd"/>
        <w:tblW w:w="10060" w:type="dxa"/>
        <w:tblInd w:w="-142" w:type="dxa"/>
        <w:tblLook w:val="04A0" w:firstRow="1" w:lastRow="0" w:firstColumn="1" w:lastColumn="0" w:noHBand="0" w:noVBand="1"/>
      </w:tblPr>
      <w:tblGrid>
        <w:gridCol w:w="2717"/>
        <w:gridCol w:w="1675"/>
        <w:gridCol w:w="2003"/>
        <w:gridCol w:w="1662"/>
        <w:gridCol w:w="2003"/>
      </w:tblGrid>
      <w:tr w:rsidR="00217AB6" w:rsidRPr="002620CE" w:rsidTr="007B69A2">
        <w:tc>
          <w:tcPr>
            <w:tcW w:w="2957" w:type="dxa"/>
            <w:vMerge w:val="restart"/>
            <w:vAlign w:val="center"/>
          </w:tcPr>
          <w:p w:rsidR="00217AB6" w:rsidRPr="002620CE" w:rsidRDefault="00217AB6" w:rsidP="002B3B52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Функциональные зоны</w:t>
            </w:r>
          </w:p>
        </w:tc>
        <w:tc>
          <w:tcPr>
            <w:tcW w:w="3568" w:type="dxa"/>
            <w:gridSpan w:val="2"/>
            <w:vAlign w:val="center"/>
          </w:tcPr>
          <w:p w:rsidR="00217AB6" w:rsidRPr="002620CE" w:rsidRDefault="00217AB6" w:rsidP="007B69A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3535" w:type="dxa"/>
            <w:gridSpan w:val="2"/>
            <w:vAlign w:val="center"/>
          </w:tcPr>
          <w:p w:rsidR="00217AB6" w:rsidRPr="002620CE" w:rsidRDefault="00217AB6" w:rsidP="007B69A2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217AB6" w:rsidRPr="002620CE" w:rsidTr="007B69A2">
        <w:trPr>
          <w:trHeight w:val="1417"/>
        </w:trPr>
        <w:tc>
          <w:tcPr>
            <w:tcW w:w="2957" w:type="dxa"/>
            <w:vMerge/>
            <w:vAlign w:val="center"/>
          </w:tcPr>
          <w:p w:rsidR="00217AB6" w:rsidRPr="002620CE" w:rsidRDefault="00217AB6" w:rsidP="002B3B52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217AB6" w:rsidRPr="002620CE" w:rsidRDefault="00217AB6" w:rsidP="007B69A2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Нормативный показатель согласно СП 42.13330</w:t>
            </w:r>
            <w:r w:rsidR="002620CE">
              <w:rPr>
                <w:sz w:val="24"/>
                <w:szCs w:val="24"/>
              </w:rPr>
              <w:t>.20</w:t>
            </w:r>
            <w:r w:rsidR="006B0A29">
              <w:rPr>
                <w:sz w:val="24"/>
                <w:szCs w:val="24"/>
              </w:rPr>
              <w:t>16</w:t>
            </w:r>
          </w:p>
        </w:tc>
        <w:tc>
          <w:tcPr>
            <w:tcW w:w="1854" w:type="dxa"/>
            <w:vAlign w:val="center"/>
          </w:tcPr>
          <w:p w:rsidR="00217AB6" w:rsidRPr="002620CE" w:rsidRDefault="00217AB6" w:rsidP="007B69A2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Проектный показатель</w:t>
            </w:r>
          </w:p>
        </w:tc>
        <w:tc>
          <w:tcPr>
            <w:tcW w:w="1681" w:type="dxa"/>
            <w:vAlign w:val="center"/>
          </w:tcPr>
          <w:p w:rsidR="00217AB6" w:rsidRPr="002620CE" w:rsidRDefault="00217AB6" w:rsidP="007B69A2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 xml:space="preserve">Нормативный показатель согласно </w:t>
            </w:r>
            <w:r w:rsidR="002620CE">
              <w:rPr>
                <w:sz w:val="24"/>
                <w:szCs w:val="24"/>
              </w:rPr>
              <w:t>г</w:t>
            </w:r>
            <w:r w:rsidRPr="002620CE">
              <w:rPr>
                <w:sz w:val="24"/>
                <w:szCs w:val="24"/>
              </w:rPr>
              <w:t>енеральному плану</w:t>
            </w:r>
          </w:p>
        </w:tc>
        <w:tc>
          <w:tcPr>
            <w:tcW w:w="1854" w:type="dxa"/>
            <w:vAlign w:val="center"/>
          </w:tcPr>
          <w:p w:rsidR="00217AB6" w:rsidRPr="002620CE" w:rsidRDefault="00217AB6" w:rsidP="007B69A2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Проектный показатель</w:t>
            </w:r>
          </w:p>
        </w:tc>
      </w:tr>
      <w:tr w:rsidR="00217AB6" w:rsidRPr="002620CE" w:rsidTr="002B3B52">
        <w:tc>
          <w:tcPr>
            <w:tcW w:w="2957" w:type="dxa"/>
          </w:tcPr>
          <w:p w:rsidR="00217AB6" w:rsidRPr="002620CE" w:rsidRDefault="002620CE" w:rsidP="002B3B52">
            <w:pPr>
              <w:widowControl w:val="0"/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17AB6" w:rsidRPr="002620CE">
              <w:rPr>
                <w:sz w:val="24"/>
                <w:szCs w:val="24"/>
              </w:rPr>
              <w:t>роизводственная зона</w:t>
            </w:r>
            <w:r>
              <w:rPr>
                <w:rStyle w:val="afffff6"/>
                <w:sz w:val="24"/>
                <w:szCs w:val="24"/>
              </w:rPr>
              <w:footnoteReference w:id="1"/>
            </w:r>
          </w:p>
          <w:p w:rsidR="00217AB6" w:rsidRPr="002620CE" w:rsidRDefault="00217AB6" w:rsidP="002B3B52">
            <w:pPr>
              <w:widowControl w:val="0"/>
              <w:ind w:hanging="7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0,6</w:t>
            </w:r>
          </w:p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0,2</w:t>
            </w:r>
          </w:p>
          <w:p w:rsidR="00217AB6" w:rsidRPr="002620CE" w:rsidRDefault="00217AB6" w:rsidP="002B3B52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(4,62686/19,1359)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2,4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0,4</w:t>
            </w:r>
          </w:p>
          <w:p w:rsidR="00217AB6" w:rsidRPr="002620CE" w:rsidRDefault="00217AB6" w:rsidP="002B3B52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(8,51104/19,1359)</w:t>
            </w:r>
          </w:p>
        </w:tc>
      </w:tr>
      <w:tr w:rsidR="00217AB6" w:rsidRPr="002620CE" w:rsidTr="002B3B52">
        <w:tc>
          <w:tcPr>
            <w:tcW w:w="2957" w:type="dxa"/>
          </w:tcPr>
          <w:p w:rsidR="00217AB6" w:rsidRPr="002620CE" w:rsidRDefault="002620CE" w:rsidP="002B3B52">
            <w:pPr>
              <w:widowControl w:val="0"/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17AB6" w:rsidRPr="002620CE">
              <w:rPr>
                <w:sz w:val="24"/>
                <w:szCs w:val="24"/>
              </w:rPr>
              <w:t>ногофункциональная общественно-деловая зона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1,0</w:t>
            </w:r>
          </w:p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0,3</w:t>
            </w:r>
          </w:p>
          <w:p w:rsidR="00217AB6" w:rsidRPr="002620CE" w:rsidRDefault="00217AB6" w:rsidP="002B3B52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(1,62107/5,0495)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2,4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0,4</w:t>
            </w:r>
          </w:p>
          <w:p w:rsidR="00217AB6" w:rsidRPr="002620CE" w:rsidRDefault="00217AB6" w:rsidP="002B3B52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(2,08383/5,0495)</w:t>
            </w:r>
          </w:p>
        </w:tc>
      </w:tr>
      <w:tr w:rsidR="00217AB6" w:rsidRPr="002620CE" w:rsidTr="002B3B52">
        <w:tc>
          <w:tcPr>
            <w:tcW w:w="2957" w:type="dxa"/>
          </w:tcPr>
          <w:p w:rsidR="00217AB6" w:rsidRPr="002620CE" w:rsidRDefault="002620CE" w:rsidP="002B3B52">
            <w:pPr>
              <w:widowControl w:val="0"/>
              <w:ind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17AB6" w:rsidRPr="002620CE">
              <w:rPr>
                <w:sz w:val="24"/>
                <w:szCs w:val="24"/>
              </w:rPr>
              <w:t xml:space="preserve">она транспортной инфраструктуры 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 xml:space="preserve">не установлен 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-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-</w:t>
            </w:r>
          </w:p>
        </w:tc>
      </w:tr>
      <w:tr w:rsidR="00217AB6" w:rsidRPr="002620CE" w:rsidTr="002B3B52">
        <w:trPr>
          <w:trHeight w:val="397"/>
        </w:trPr>
        <w:tc>
          <w:tcPr>
            <w:tcW w:w="2957" w:type="dxa"/>
            <w:vAlign w:val="center"/>
          </w:tcPr>
          <w:p w:rsidR="00217AB6" w:rsidRPr="002620CE" w:rsidRDefault="002620CE" w:rsidP="002B3B5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17AB6" w:rsidRPr="002620CE">
              <w:rPr>
                <w:sz w:val="24"/>
                <w:szCs w:val="24"/>
              </w:rPr>
              <w:t xml:space="preserve">она смешанной и общественно-деловой застройки 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1,0</w:t>
            </w:r>
          </w:p>
        </w:tc>
        <w:tc>
          <w:tcPr>
            <w:tcW w:w="1854" w:type="dxa"/>
            <w:shd w:val="clear" w:color="auto" w:fill="FFFFFF" w:themeFill="background1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0,4</w:t>
            </w:r>
          </w:p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(0,69299/1,6520)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1,7</w:t>
            </w:r>
          </w:p>
        </w:tc>
        <w:tc>
          <w:tcPr>
            <w:tcW w:w="1854" w:type="dxa"/>
            <w:shd w:val="clear" w:color="auto" w:fill="FFFFFF" w:themeFill="background1"/>
          </w:tcPr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0,7</w:t>
            </w:r>
          </w:p>
          <w:p w:rsidR="00217AB6" w:rsidRPr="002620C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(1,09303/1,6520)</w:t>
            </w:r>
          </w:p>
        </w:tc>
      </w:tr>
    </w:tbl>
    <w:p w:rsidR="00217AB6" w:rsidRPr="004623C0" w:rsidRDefault="00217AB6" w:rsidP="002620CE">
      <w:pPr>
        <w:spacing w:before="120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Проектом не предусмотрено увеличение коэффициента застройки </w:t>
      </w:r>
      <w:r w:rsidR="007B69A2">
        <w:rPr>
          <w:sz w:val="28"/>
          <w:szCs w:val="28"/>
        </w:rPr>
        <w:br/>
      </w:r>
      <w:r w:rsidRPr="004623C0">
        <w:rPr>
          <w:sz w:val="28"/>
          <w:szCs w:val="28"/>
        </w:rPr>
        <w:t>и плотности застройки от предусмотренных нормативных показателей.</w:t>
      </w:r>
    </w:p>
    <w:p w:rsidR="00217AB6" w:rsidRPr="004623C0" w:rsidRDefault="00217AB6" w:rsidP="002620CE">
      <w:pPr>
        <w:spacing w:before="240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Предельные и планируемые проектные параметры земельных участков, подлежащих развитию </w:t>
      </w:r>
      <w:r w:rsidR="002620CE">
        <w:rPr>
          <w:sz w:val="28"/>
          <w:szCs w:val="28"/>
        </w:rPr>
        <w:t>представлены</w:t>
      </w:r>
      <w:r w:rsidRPr="004623C0">
        <w:rPr>
          <w:sz w:val="28"/>
          <w:szCs w:val="28"/>
        </w:rPr>
        <w:t xml:space="preserve"> в таблиц</w:t>
      </w:r>
      <w:r w:rsidR="002620CE">
        <w:rPr>
          <w:sz w:val="28"/>
          <w:szCs w:val="28"/>
        </w:rPr>
        <w:t>е</w:t>
      </w:r>
      <w:r w:rsidRPr="004623C0">
        <w:rPr>
          <w:sz w:val="28"/>
          <w:szCs w:val="28"/>
        </w:rPr>
        <w:t xml:space="preserve"> 2.</w:t>
      </w:r>
    </w:p>
    <w:p w:rsidR="002620CE" w:rsidRDefault="002620CE" w:rsidP="002620CE">
      <w:pPr>
        <w:spacing w:before="240"/>
        <w:ind w:firstLine="720"/>
        <w:contextualSpacing/>
        <w:jc w:val="both"/>
        <w:rPr>
          <w:sz w:val="28"/>
          <w:szCs w:val="28"/>
        </w:rPr>
      </w:pPr>
    </w:p>
    <w:p w:rsidR="007B69A2" w:rsidRDefault="007B69A2" w:rsidP="002620CE">
      <w:pPr>
        <w:spacing w:before="240"/>
        <w:ind w:firstLine="720"/>
        <w:contextualSpacing/>
        <w:jc w:val="both"/>
        <w:rPr>
          <w:sz w:val="28"/>
          <w:szCs w:val="28"/>
        </w:rPr>
      </w:pPr>
    </w:p>
    <w:p w:rsidR="00217AB6" w:rsidRPr="004623C0" w:rsidRDefault="00217AB6" w:rsidP="007B69A2">
      <w:pPr>
        <w:spacing w:before="240"/>
        <w:contextualSpacing/>
        <w:jc w:val="both"/>
        <w:rPr>
          <w:sz w:val="28"/>
          <w:szCs w:val="28"/>
          <w:u w:val="single"/>
        </w:rPr>
      </w:pPr>
      <w:r w:rsidRPr="004623C0">
        <w:rPr>
          <w:sz w:val="28"/>
          <w:szCs w:val="28"/>
        </w:rPr>
        <w:lastRenderedPageBreak/>
        <w:t xml:space="preserve">Таблица </w:t>
      </w:r>
      <w:r w:rsidR="002620CE">
        <w:rPr>
          <w:sz w:val="28"/>
          <w:szCs w:val="28"/>
        </w:rPr>
        <w:t>2</w:t>
      </w:r>
    </w:p>
    <w:tbl>
      <w:tblPr>
        <w:tblStyle w:val="afd"/>
        <w:tblW w:w="10258" w:type="dxa"/>
        <w:tblInd w:w="-198" w:type="dxa"/>
        <w:tblLayout w:type="fixed"/>
        <w:tblLook w:val="04A0" w:firstRow="1" w:lastRow="0" w:firstColumn="1" w:lastColumn="0" w:noHBand="0" w:noVBand="1"/>
      </w:tblPr>
      <w:tblGrid>
        <w:gridCol w:w="905"/>
        <w:gridCol w:w="3976"/>
        <w:gridCol w:w="5377"/>
      </w:tblGrid>
      <w:tr w:rsidR="00217AB6" w:rsidRPr="002620CE" w:rsidTr="002620CE">
        <w:trPr>
          <w:tblHeader/>
        </w:trPr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7AB6" w:rsidRPr="002620CE" w:rsidRDefault="00217AB6" w:rsidP="00BA2B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Номер на плане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7AB6" w:rsidRPr="002620CE" w:rsidRDefault="00217AB6" w:rsidP="00BA2B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  <w:r w:rsidR="00BA2B9E">
              <w:rPr>
                <w:sz w:val="24"/>
                <w:szCs w:val="24"/>
              </w:rPr>
              <w:br/>
            </w:r>
            <w:r w:rsidRPr="002620CE">
              <w:rPr>
                <w:sz w:val="24"/>
                <w:szCs w:val="24"/>
              </w:rPr>
              <w:t>в соответствии с ПЗЗ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217AB6" w:rsidRPr="002620CE" w:rsidRDefault="00217AB6" w:rsidP="00BA2B9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Планируемые проектные параметры</w:t>
            </w:r>
          </w:p>
          <w:p w:rsidR="00217AB6" w:rsidRPr="002620CE" w:rsidRDefault="00217AB6" w:rsidP="00BA2B9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17AB6" w:rsidRPr="002620CE" w:rsidTr="002620CE">
        <w:tc>
          <w:tcPr>
            <w:tcW w:w="9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AB6" w:rsidRPr="002620CE" w:rsidRDefault="00217AB6" w:rsidP="0045115F">
            <w:pPr>
              <w:spacing w:before="12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33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Минимальные размеры земельного участка для гаражей и стоянок легковых автомобилей: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одноэтажные– 30 кв.</w:t>
            </w:r>
            <w:r w:rsidR="007B69A2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м/машино-место;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Максимальные размеры земельного участка – не подлежит установлению.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 xml:space="preserve">Минимальный процент застройки </w:t>
            </w:r>
            <w:r w:rsidR="007B69A2">
              <w:rPr>
                <w:sz w:val="24"/>
                <w:szCs w:val="24"/>
              </w:rPr>
              <w:br/>
            </w:r>
            <w:r w:rsidRPr="002620CE">
              <w:rPr>
                <w:sz w:val="24"/>
                <w:szCs w:val="24"/>
              </w:rPr>
              <w:t>в границах земельного участка – 10.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 xml:space="preserve">Максимальный процент застройки </w:t>
            </w:r>
            <w:r w:rsidR="007B69A2">
              <w:rPr>
                <w:sz w:val="24"/>
                <w:szCs w:val="24"/>
              </w:rPr>
              <w:br/>
            </w:r>
            <w:r w:rsidRPr="002620CE">
              <w:rPr>
                <w:sz w:val="24"/>
                <w:szCs w:val="24"/>
              </w:rPr>
              <w:t>в границах земельного участка – 60.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Предельное количество надземных этажей –</w:t>
            </w:r>
            <w:r w:rsidR="005B7E7C">
              <w:rPr>
                <w:sz w:val="24"/>
                <w:szCs w:val="24"/>
              </w:rPr>
              <w:t>5</w:t>
            </w:r>
          </w:p>
          <w:p w:rsidR="00217AB6" w:rsidRPr="002620CE" w:rsidRDefault="00217AB6" w:rsidP="005B7E7C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 xml:space="preserve">Предельная высота объекта не более </w:t>
            </w:r>
            <w:r w:rsidR="005B7E7C">
              <w:rPr>
                <w:sz w:val="24"/>
                <w:szCs w:val="24"/>
              </w:rPr>
              <w:t>27</w:t>
            </w:r>
            <w:r w:rsidR="002A7E60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7AB6" w:rsidRPr="002620CE" w:rsidRDefault="00217AB6" w:rsidP="002B3B52">
            <w:pPr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 xml:space="preserve">Реконструкция административного здания, размещенного в границах земельного участка </w:t>
            </w:r>
            <w:r w:rsidR="00BA2B9E">
              <w:rPr>
                <w:sz w:val="24"/>
                <w:szCs w:val="24"/>
              </w:rPr>
              <w:br/>
            </w:r>
            <w:r w:rsidRPr="002620CE">
              <w:rPr>
                <w:sz w:val="24"/>
                <w:szCs w:val="24"/>
              </w:rPr>
              <w:t>с кадастровым номером 29:22:050402:80 в части пристройки служебных гаражей с помещениями складского назначения.</w:t>
            </w:r>
          </w:p>
          <w:p w:rsidR="00217AB6" w:rsidRPr="002620CE" w:rsidRDefault="00217AB6" w:rsidP="002B3B52">
            <w:pPr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Площадь ЗУ – 780 кв.</w:t>
            </w:r>
            <w:r w:rsidR="007B69A2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м.</w:t>
            </w:r>
          </w:p>
          <w:p w:rsidR="00217AB6" w:rsidRPr="002620CE" w:rsidRDefault="00217AB6" w:rsidP="002B3B52">
            <w:pPr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Этажность - 1</w:t>
            </w:r>
          </w:p>
          <w:p w:rsidR="00217AB6" w:rsidRPr="002620CE" w:rsidRDefault="00217AB6" w:rsidP="002B3B52">
            <w:pPr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Площадью застройки составляет 575,0 кв.</w:t>
            </w:r>
            <w:r w:rsidR="007B69A2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 xml:space="preserve">м, </w:t>
            </w:r>
            <w:r w:rsidR="00BA2B9E">
              <w:rPr>
                <w:sz w:val="24"/>
                <w:szCs w:val="24"/>
              </w:rPr>
              <w:br/>
            </w:r>
            <w:r w:rsidRPr="002620CE">
              <w:rPr>
                <w:sz w:val="24"/>
                <w:szCs w:val="24"/>
              </w:rPr>
              <w:t>в том числе проектируемой застройки 260,0 кв.</w:t>
            </w:r>
            <w:r w:rsidR="007B69A2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м;</w:t>
            </w:r>
          </w:p>
          <w:p w:rsidR="00217AB6" w:rsidRPr="002620CE" w:rsidRDefault="00217AB6" w:rsidP="002B3B52">
            <w:pPr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Процент застройки – 74</w:t>
            </w:r>
            <w:r w:rsidR="007B69A2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%</w:t>
            </w:r>
          </w:p>
          <w:p w:rsidR="00217AB6" w:rsidRPr="002620CE" w:rsidRDefault="00217AB6" w:rsidP="002B3B52">
            <w:pPr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Основной вид разрешенного использования:</w:t>
            </w:r>
          </w:p>
          <w:p w:rsidR="00217AB6" w:rsidRPr="002620CE" w:rsidRDefault="00217AB6" w:rsidP="002B3B52">
            <w:pPr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служебные гаражи (4.9)</w:t>
            </w:r>
            <w:r w:rsidR="0045115F">
              <w:rPr>
                <w:sz w:val="24"/>
                <w:szCs w:val="24"/>
              </w:rPr>
              <w:t>;</w:t>
            </w:r>
          </w:p>
          <w:p w:rsidR="00217AB6" w:rsidRPr="002620CE" w:rsidRDefault="00217AB6" w:rsidP="002B3B52">
            <w:pPr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склады (6.9)</w:t>
            </w:r>
          </w:p>
          <w:p w:rsidR="00217AB6" w:rsidRPr="002620CE" w:rsidRDefault="00217AB6" w:rsidP="002B3B52">
            <w:pPr>
              <w:rPr>
                <w:sz w:val="24"/>
                <w:szCs w:val="24"/>
              </w:rPr>
            </w:pPr>
          </w:p>
        </w:tc>
      </w:tr>
      <w:tr w:rsidR="00217AB6" w:rsidRPr="002620CE" w:rsidTr="002620CE">
        <w:tc>
          <w:tcPr>
            <w:tcW w:w="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7AB6" w:rsidRPr="002620CE" w:rsidRDefault="00217AB6" w:rsidP="002B3B52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Минимальные размеры земельного участка: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для складов строительных материалов – 300 кв.</w:t>
            </w:r>
            <w:r w:rsidR="00D50D4C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м.</w:t>
            </w:r>
            <w:r w:rsidR="00BA2B9E">
              <w:rPr>
                <w:sz w:val="24"/>
                <w:szCs w:val="24"/>
              </w:rPr>
              <w:br/>
            </w:r>
            <w:r w:rsidRPr="002620CE">
              <w:rPr>
                <w:sz w:val="24"/>
                <w:szCs w:val="24"/>
              </w:rPr>
              <w:t>на 1</w:t>
            </w:r>
            <w:r w:rsidR="00D50D4C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000 человек.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Максимальные размеры земельного участка – не подлежит установлению.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 xml:space="preserve">Минимальный процент застройки </w:t>
            </w:r>
            <w:r w:rsidR="00BA2B9E">
              <w:rPr>
                <w:sz w:val="24"/>
                <w:szCs w:val="24"/>
              </w:rPr>
              <w:br/>
            </w:r>
            <w:r w:rsidRPr="002620CE">
              <w:rPr>
                <w:sz w:val="24"/>
                <w:szCs w:val="24"/>
              </w:rPr>
              <w:t>в границах земельного участка – 10.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 xml:space="preserve">Максимальный процент застройки </w:t>
            </w:r>
            <w:r w:rsidR="00BA2B9E">
              <w:rPr>
                <w:sz w:val="24"/>
                <w:szCs w:val="24"/>
              </w:rPr>
              <w:br/>
            </w:r>
            <w:r w:rsidRPr="002620CE">
              <w:rPr>
                <w:sz w:val="24"/>
                <w:szCs w:val="24"/>
              </w:rPr>
              <w:t>в границах земельного участка – 60.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Предельное количество надземных этажей –5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 xml:space="preserve">Предельная высота объекта </w:t>
            </w:r>
            <w:r w:rsidR="00D50D4C">
              <w:rPr>
                <w:sz w:val="24"/>
                <w:szCs w:val="24"/>
              </w:rPr>
              <w:br/>
            </w:r>
            <w:r w:rsidRPr="002620CE">
              <w:rPr>
                <w:sz w:val="24"/>
                <w:szCs w:val="24"/>
              </w:rPr>
              <w:t>не более 27 м.</w:t>
            </w:r>
          </w:p>
        </w:tc>
        <w:tc>
          <w:tcPr>
            <w:tcW w:w="53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AB6" w:rsidRPr="002620CE" w:rsidRDefault="00217AB6" w:rsidP="002B3B52">
            <w:pPr>
              <w:contextualSpacing/>
              <w:rPr>
                <w:sz w:val="24"/>
                <w:szCs w:val="24"/>
              </w:rPr>
            </w:pPr>
          </w:p>
        </w:tc>
      </w:tr>
      <w:tr w:rsidR="00217AB6" w:rsidRPr="002620CE" w:rsidTr="002620CE"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2620CE" w:rsidRDefault="00217AB6" w:rsidP="0045115F">
            <w:pPr>
              <w:spacing w:before="120"/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26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Минимальный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размер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земельного</w:t>
            </w:r>
            <w:r w:rsidR="0045115F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участка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–</w:t>
            </w:r>
            <w:r w:rsidRPr="002620CE">
              <w:rPr>
                <w:sz w:val="24"/>
                <w:szCs w:val="24"/>
              </w:rPr>
              <w:t xml:space="preserve"> 500 </w:t>
            </w:r>
            <w:r w:rsidRPr="002620CE">
              <w:rPr>
                <w:rFonts w:hint="eastAsia"/>
                <w:sz w:val="24"/>
                <w:szCs w:val="24"/>
              </w:rPr>
              <w:t>кв</w:t>
            </w:r>
            <w:r w:rsidRPr="002620CE">
              <w:rPr>
                <w:sz w:val="24"/>
                <w:szCs w:val="24"/>
              </w:rPr>
              <w:t xml:space="preserve">. </w:t>
            </w:r>
            <w:r w:rsidRPr="002620CE">
              <w:rPr>
                <w:rFonts w:hint="eastAsia"/>
                <w:sz w:val="24"/>
                <w:szCs w:val="24"/>
              </w:rPr>
              <w:t>м</w:t>
            </w:r>
            <w:r w:rsidRPr="002620CE">
              <w:rPr>
                <w:sz w:val="24"/>
                <w:szCs w:val="24"/>
              </w:rPr>
              <w:t>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Максимальные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размеры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земельного</w:t>
            </w:r>
            <w:r w:rsidR="0045115F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участка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–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не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подлежит</w:t>
            </w:r>
            <w:r w:rsidR="0045115F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установлению</w:t>
            </w:r>
            <w:r w:rsidRPr="002620CE">
              <w:rPr>
                <w:sz w:val="24"/>
                <w:szCs w:val="24"/>
              </w:rPr>
              <w:t>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Минимальный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процент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застройки</w:t>
            </w:r>
            <w:r w:rsidRPr="002620CE">
              <w:rPr>
                <w:sz w:val="24"/>
                <w:szCs w:val="24"/>
              </w:rPr>
              <w:t xml:space="preserve"> </w:t>
            </w:r>
            <w:r w:rsidR="00BA2B9E">
              <w:rPr>
                <w:sz w:val="24"/>
                <w:szCs w:val="24"/>
              </w:rPr>
              <w:br/>
            </w:r>
            <w:r w:rsidRPr="002620CE">
              <w:rPr>
                <w:rFonts w:hint="eastAsia"/>
                <w:sz w:val="24"/>
                <w:szCs w:val="24"/>
              </w:rPr>
              <w:t>в</w:t>
            </w:r>
            <w:r w:rsidR="0045115F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границах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земельного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участка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–</w:t>
            </w:r>
            <w:r w:rsidRPr="002620CE">
              <w:rPr>
                <w:sz w:val="24"/>
                <w:szCs w:val="24"/>
              </w:rPr>
              <w:t xml:space="preserve"> 10.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Максимальный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процент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застройки</w:t>
            </w:r>
            <w:r w:rsidRPr="002620CE">
              <w:rPr>
                <w:sz w:val="24"/>
                <w:szCs w:val="24"/>
              </w:rPr>
              <w:t xml:space="preserve"> </w:t>
            </w:r>
            <w:r w:rsidR="00BA2B9E">
              <w:rPr>
                <w:sz w:val="24"/>
                <w:szCs w:val="24"/>
              </w:rPr>
              <w:br/>
            </w:r>
            <w:r w:rsidRPr="002620CE">
              <w:rPr>
                <w:rFonts w:hint="eastAsia"/>
                <w:sz w:val="24"/>
                <w:szCs w:val="24"/>
              </w:rPr>
              <w:t>в</w:t>
            </w:r>
            <w:r w:rsidR="0045115F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границах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земельного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участка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–</w:t>
            </w:r>
            <w:r w:rsidRPr="002620CE">
              <w:rPr>
                <w:sz w:val="24"/>
                <w:szCs w:val="24"/>
              </w:rPr>
              <w:t xml:space="preserve"> 50.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Предельное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количество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надземных</w:t>
            </w:r>
            <w:r w:rsidR="0045115F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этажей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–</w:t>
            </w:r>
            <w:r w:rsidR="005B7E7C">
              <w:rPr>
                <w:sz w:val="24"/>
                <w:szCs w:val="24"/>
              </w:rPr>
              <w:t>5</w:t>
            </w:r>
          </w:p>
          <w:p w:rsidR="00217AB6" w:rsidRPr="002620CE" w:rsidRDefault="00217AB6" w:rsidP="005B7E7C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Предельная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высота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объекта</w:t>
            </w:r>
            <w:r w:rsidRPr="002620CE">
              <w:rPr>
                <w:sz w:val="24"/>
                <w:szCs w:val="24"/>
              </w:rPr>
              <w:t xml:space="preserve"> </w:t>
            </w:r>
            <w:r w:rsidR="00D50D4C">
              <w:rPr>
                <w:sz w:val="24"/>
                <w:szCs w:val="24"/>
              </w:rPr>
              <w:br/>
            </w:r>
            <w:r w:rsidRPr="002620CE">
              <w:rPr>
                <w:rFonts w:hint="eastAsia"/>
                <w:sz w:val="24"/>
                <w:szCs w:val="24"/>
              </w:rPr>
              <w:t>не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более</w:t>
            </w:r>
            <w:r w:rsidR="0045115F">
              <w:rPr>
                <w:sz w:val="24"/>
                <w:szCs w:val="24"/>
              </w:rPr>
              <w:t xml:space="preserve"> </w:t>
            </w:r>
            <w:r w:rsidR="005B7E7C">
              <w:rPr>
                <w:sz w:val="24"/>
                <w:szCs w:val="24"/>
              </w:rPr>
              <w:t>27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м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AB6" w:rsidRPr="002620CE" w:rsidRDefault="00217AB6" w:rsidP="002B3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Реконструкция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АЗС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на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земельном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участке</w:t>
            </w:r>
            <w:r w:rsidRPr="002620CE">
              <w:rPr>
                <w:sz w:val="24"/>
                <w:szCs w:val="24"/>
              </w:rPr>
              <w:t xml:space="preserve"> </w:t>
            </w:r>
            <w:r w:rsidR="00D50D4C">
              <w:rPr>
                <w:sz w:val="24"/>
                <w:szCs w:val="24"/>
              </w:rPr>
              <w:br/>
            </w:r>
            <w:r w:rsidRPr="002620CE">
              <w:rPr>
                <w:rFonts w:hint="eastAsia"/>
                <w:sz w:val="24"/>
                <w:szCs w:val="24"/>
              </w:rPr>
              <w:t>с</w:t>
            </w:r>
            <w:r w:rsidR="00D50D4C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кадастровым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номером</w:t>
            </w:r>
            <w:r w:rsidRPr="002620CE">
              <w:rPr>
                <w:sz w:val="24"/>
                <w:szCs w:val="24"/>
              </w:rPr>
              <w:t xml:space="preserve"> 29:22:050402:12 </w:t>
            </w:r>
            <w:r w:rsidRPr="002620CE">
              <w:rPr>
                <w:rFonts w:hint="eastAsia"/>
                <w:sz w:val="24"/>
                <w:szCs w:val="24"/>
              </w:rPr>
              <w:t>площадью</w:t>
            </w:r>
            <w:r w:rsidR="00D50D4C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3</w:t>
            </w:r>
            <w:r w:rsidR="00D50D4C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367</w:t>
            </w:r>
            <w:r w:rsidR="002A7E60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кв.</w:t>
            </w:r>
            <w:r w:rsidR="00D50D4C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м.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Планируется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использовать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ЗУ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с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основным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видом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разрешенного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использования</w:t>
            </w:r>
            <w:r w:rsidRPr="002620CE">
              <w:rPr>
                <w:sz w:val="24"/>
                <w:szCs w:val="24"/>
              </w:rPr>
              <w:t xml:space="preserve"> – </w:t>
            </w:r>
            <w:r w:rsidRPr="002620CE">
              <w:rPr>
                <w:rFonts w:hint="eastAsia"/>
                <w:sz w:val="24"/>
                <w:szCs w:val="24"/>
              </w:rPr>
              <w:t>Объекты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дорожного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сервиса</w:t>
            </w:r>
            <w:r w:rsidRPr="002620CE">
              <w:rPr>
                <w:sz w:val="24"/>
                <w:szCs w:val="24"/>
              </w:rPr>
              <w:t>.</w:t>
            </w:r>
          </w:p>
          <w:p w:rsidR="00217AB6" w:rsidRPr="002620CE" w:rsidRDefault="00217AB6" w:rsidP="002B3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З</w:t>
            </w:r>
            <w:r w:rsidRPr="002620CE">
              <w:rPr>
                <w:rFonts w:hint="eastAsia"/>
                <w:sz w:val="24"/>
                <w:szCs w:val="24"/>
              </w:rPr>
              <w:t>емельный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участок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с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кадастровым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номером</w:t>
            </w:r>
          </w:p>
          <w:p w:rsidR="00217AB6" w:rsidRPr="002620CE" w:rsidRDefault="00217AB6" w:rsidP="002B3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 xml:space="preserve">29:22:050402:95 </w:t>
            </w:r>
            <w:r w:rsidRPr="002620CE">
              <w:rPr>
                <w:rFonts w:hint="eastAsia"/>
                <w:sz w:val="24"/>
                <w:szCs w:val="24"/>
              </w:rPr>
              <w:t>площадью</w:t>
            </w:r>
            <w:r w:rsidRPr="002620CE">
              <w:rPr>
                <w:sz w:val="24"/>
                <w:szCs w:val="24"/>
              </w:rPr>
              <w:t xml:space="preserve"> 495</w:t>
            </w:r>
            <w:r w:rsidR="00A36E54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кв.</w:t>
            </w:r>
            <w:r w:rsidR="00D50D4C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м.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планируется</w:t>
            </w:r>
          </w:p>
          <w:p w:rsidR="00217AB6" w:rsidRPr="002620CE" w:rsidRDefault="00217AB6" w:rsidP="002B3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использовать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с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основным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видом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разрешенного</w:t>
            </w:r>
          </w:p>
          <w:p w:rsidR="00217AB6" w:rsidRPr="002620CE" w:rsidRDefault="00217AB6" w:rsidP="002B3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использования</w:t>
            </w:r>
            <w:r w:rsidRPr="002620CE">
              <w:rPr>
                <w:sz w:val="24"/>
                <w:szCs w:val="24"/>
              </w:rPr>
              <w:t xml:space="preserve">- </w:t>
            </w:r>
            <w:r w:rsidRPr="002620CE">
              <w:rPr>
                <w:rFonts w:hint="eastAsia"/>
                <w:sz w:val="24"/>
                <w:szCs w:val="24"/>
              </w:rPr>
              <w:t>Объекты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дорожного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сервиса</w:t>
            </w:r>
            <w:r w:rsidRPr="002620CE">
              <w:rPr>
                <w:sz w:val="24"/>
                <w:szCs w:val="24"/>
              </w:rPr>
              <w:t>.</w:t>
            </w:r>
          </w:p>
          <w:p w:rsidR="00217AB6" w:rsidRPr="002620CE" w:rsidRDefault="00217AB6" w:rsidP="002B3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Реконструкция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АЗС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планируется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с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учетом</w:t>
            </w:r>
          </w:p>
          <w:p w:rsidR="00217AB6" w:rsidRPr="002620CE" w:rsidRDefault="00217AB6" w:rsidP="002B3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предельных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параметров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разрешенного</w:t>
            </w:r>
            <w:r w:rsidR="00E32C5F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строительства</w:t>
            </w:r>
            <w:r w:rsidRPr="002620CE">
              <w:rPr>
                <w:sz w:val="24"/>
                <w:szCs w:val="24"/>
              </w:rPr>
              <w:t>.</w:t>
            </w:r>
          </w:p>
          <w:p w:rsidR="00217AB6" w:rsidRPr="002620CE" w:rsidRDefault="00217AB6" w:rsidP="002B3B5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Площадь застройки</w:t>
            </w:r>
            <w:r w:rsidR="00D50D4C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- не более 1</w:t>
            </w:r>
            <w:r w:rsidR="00D50D4C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683,5 кв.</w:t>
            </w:r>
            <w:r w:rsidR="00D50D4C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м.</w:t>
            </w:r>
          </w:p>
          <w:p w:rsidR="00217AB6" w:rsidRPr="002620CE" w:rsidRDefault="00217AB6" w:rsidP="002B3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lastRenderedPageBreak/>
              <w:t>Информация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по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точным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техническим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данным</w:t>
            </w:r>
          </w:p>
          <w:p w:rsidR="00217AB6" w:rsidRDefault="00217AB6" w:rsidP="002B3B5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реконструируемого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объекта</w:t>
            </w:r>
            <w:r w:rsidRPr="002620CE">
              <w:rPr>
                <w:sz w:val="24"/>
                <w:szCs w:val="24"/>
              </w:rPr>
              <w:t xml:space="preserve"> </w:t>
            </w:r>
            <w:r w:rsidR="00D50D4C">
              <w:rPr>
                <w:rFonts w:hint="eastAsia"/>
                <w:sz w:val="24"/>
                <w:szCs w:val="24"/>
              </w:rPr>
              <w:t>отсутствуют</w:t>
            </w:r>
          </w:p>
          <w:p w:rsidR="00BA2B9E" w:rsidRPr="002620CE" w:rsidRDefault="00BA2B9E" w:rsidP="002B3B52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217AB6" w:rsidRPr="002620CE" w:rsidTr="002620CE"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2620CE" w:rsidRDefault="00217AB6" w:rsidP="00D50D4C">
            <w:pPr>
              <w:jc w:val="center"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lastRenderedPageBreak/>
              <w:t>33.1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Минимальный размер земельного участка  – 500 кв. м.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Максимальные размеры земельного участка – не подлежит установлению.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 xml:space="preserve">Минимальный процент застройки </w:t>
            </w:r>
            <w:r w:rsidR="00D50D4C">
              <w:rPr>
                <w:sz w:val="24"/>
                <w:szCs w:val="24"/>
              </w:rPr>
              <w:br/>
            </w:r>
            <w:r w:rsidRPr="002620CE">
              <w:rPr>
                <w:sz w:val="24"/>
                <w:szCs w:val="24"/>
              </w:rPr>
              <w:t>в границах земельного участка – 10.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 xml:space="preserve">Максимальный процент застройки </w:t>
            </w:r>
            <w:r w:rsidR="00D50D4C">
              <w:rPr>
                <w:sz w:val="24"/>
                <w:szCs w:val="24"/>
              </w:rPr>
              <w:br/>
            </w:r>
            <w:r w:rsidRPr="002620CE">
              <w:rPr>
                <w:sz w:val="24"/>
                <w:szCs w:val="24"/>
              </w:rPr>
              <w:t>в границах земельного участка – 50.</w:t>
            </w:r>
          </w:p>
          <w:p w:rsidR="00217AB6" w:rsidRPr="002620CE" w:rsidRDefault="00217AB6" w:rsidP="002B3B52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Предельное количество надземных этажей –</w:t>
            </w:r>
            <w:r w:rsidR="00D50D4C">
              <w:rPr>
                <w:sz w:val="24"/>
                <w:szCs w:val="24"/>
              </w:rPr>
              <w:t xml:space="preserve"> </w:t>
            </w:r>
            <w:r w:rsidR="005B7E7C">
              <w:rPr>
                <w:sz w:val="24"/>
                <w:szCs w:val="24"/>
              </w:rPr>
              <w:t>8</w:t>
            </w:r>
          </w:p>
          <w:p w:rsidR="00217AB6" w:rsidRPr="002620CE" w:rsidRDefault="00217AB6" w:rsidP="005B7E7C">
            <w:pPr>
              <w:spacing w:before="120"/>
              <w:contextualSpacing/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Предельная вы</w:t>
            </w:r>
            <w:r w:rsidR="002A7E60">
              <w:rPr>
                <w:sz w:val="24"/>
                <w:szCs w:val="24"/>
              </w:rPr>
              <w:t xml:space="preserve">сота объекта </w:t>
            </w:r>
            <w:r w:rsidR="00D50D4C">
              <w:rPr>
                <w:sz w:val="24"/>
                <w:szCs w:val="24"/>
              </w:rPr>
              <w:br/>
            </w:r>
            <w:r w:rsidR="002A7E60">
              <w:rPr>
                <w:sz w:val="24"/>
                <w:szCs w:val="24"/>
              </w:rPr>
              <w:t xml:space="preserve">не более </w:t>
            </w:r>
            <w:r w:rsidR="005B7E7C">
              <w:rPr>
                <w:sz w:val="24"/>
                <w:szCs w:val="24"/>
              </w:rPr>
              <w:t>40</w:t>
            </w:r>
            <w:r w:rsidR="00D50D4C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D4C" w:rsidRDefault="00217AB6" w:rsidP="002B3B5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 xml:space="preserve">Строительство объекта капитального строительства на земельном участке </w:t>
            </w:r>
          </w:p>
          <w:p w:rsidR="00217AB6" w:rsidRPr="002620CE" w:rsidRDefault="00217AB6" w:rsidP="002B3B5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с кадастровыми номерами 29:22:050402:38 площадью 1</w:t>
            </w:r>
            <w:r w:rsidR="00D50D4C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257 кв.</w:t>
            </w:r>
            <w:r w:rsidR="00D50D4C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м.</w:t>
            </w:r>
          </w:p>
          <w:p w:rsidR="00217AB6" w:rsidRPr="002620CE" w:rsidRDefault="00217AB6" w:rsidP="002B3B5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Планируется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использовать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ЗУ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с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основным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видом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разрешенного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использования</w:t>
            </w:r>
            <w:r w:rsidRPr="002620CE">
              <w:rPr>
                <w:sz w:val="24"/>
                <w:szCs w:val="24"/>
              </w:rPr>
              <w:t xml:space="preserve"> – Объекты дорожного сервиса.</w:t>
            </w:r>
          </w:p>
          <w:p w:rsidR="00217AB6" w:rsidRPr="002620CE" w:rsidRDefault="00217AB6" w:rsidP="002B3B5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620CE">
              <w:rPr>
                <w:sz w:val="24"/>
                <w:szCs w:val="24"/>
              </w:rPr>
              <w:t>Площадь застройки</w:t>
            </w:r>
            <w:r w:rsidR="00D50D4C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- не более 628,5 кв.</w:t>
            </w:r>
            <w:r w:rsidR="00D50D4C">
              <w:rPr>
                <w:sz w:val="24"/>
                <w:szCs w:val="24"/>
              </w:rPr>
              <w:t xml:space="preserve"> </w:t>
            </w:r>
            <w:r w:rsidRPr="002620CE">
              <w:rPr>
                <w:sz w:val="24"/>
                <w:szCs w:val="24"/>
              </w:rPr>
              <w:t>м.</w:t>
            </w:r>
          </w:p>
          <w:p w:rsidR="00217AB6" w:rsidRPr="002620CE" w:rsidRDefault="00217AB6" w:rsidP="002B3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Информация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по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точным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техническим</w:t>
            </w:r>
            <w:r w:rsidRPr="002620CE">
              <w:rPr>
                <w:sz w:val="24"/>
                <w:szCs w:val="24"/>
              </w:rPr>
              <w:t xml:space="preserve"> </w:t>
            </w:r>
            <w:r w:rsidRPr="002620CE">
              <w:rPr>
                <w:rFonts w:hint="eastAsia"/>
                <w:sz w:val="24"/>
                <w:szCs w:val="24"/>
              </w:rPr>
              <w:t>данным</w:t>
            </w:r>
          </w:p>
          <w:p w:rsidR="00217AB6" w:rsidRPr="002620CE" w:rsidRDefault="00217AB6" w:rsidP="002B3B52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2620CE">
              <w:rPr>
                <w:rFonts w:hint="eastAsia"/>
                <w:sz w:val="24"/>
                <w:szCs w:val="24"/>
              </w:rPr>
              <w:t>объекта</w:t>
            </w:r>
            <w:r w:rsidRPr="002620CE">
              <w:rPr>
                <w:sz w:val="24"/>
                <w:szCs w:val="24"/>
              </w:rPr>
              <w:t xml:space="preserve"> капитального строительства </w:t>
            </w:r>
            <w:r w:rsidR="00D50D4C">
              <w:rPr>
                <w:rFonts w:hint="eastAsia"/>
                <w:sz w:val="24"/>
                <w:szCs w:val="24"/>
              </w:rPr>
              <w:t>отсутствуют</w:t>
            </w:r>
          </w:p>
        </w:tc>
      </w:tr>
    </w:tbl>
    <w:p w:rsidR="00217AB6" w:rsidRPr="004623C0" w:rsidRDefault="00217AB6" w:rsidP="002620CE">
      <w:pPr>
        <w:spacing w:before="12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Указанные в настоящем разделе планируемые проектные параметры объектов капитального строительства являются ориентировочными и подлежат уточнению на этапе архитектурно-строительного проектирования.</w:t>
      </w:r>
    </w:p>
    <w:p w:rsidR="00217AB6" w:rsidRPr="009C0C4D" w:rsidRDefault="009C0C4D" w:rsidP="0026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17AB6" w:rsidRPr="009C0C4D">
        <w:rPr>
          <w:sz w:val="28"/>
          <w:szCs w:val="28"/>
        </w:rPr>
        <w:t>Инсоляция</w:t>
      </w:r>
    </w:p>
    <w:p w:rsidR="00217AB6" w:rsidRPr="004623C0" w:rsidRDefault="00217AB6" w:rsidP="002620CE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Инсоляция существующих, проектируемых зданий и прилегающих территорий соответствует требованиям Са</w:t>
      </w:r>
      <w:r w:rsidR="009C0C4D">
        <w:rPr>
          <w:sz w:val="28"/>
          <w:szCs w:val="28"/>
        </w:rPr>
        <w:t>н</w:t>
      </w:r>
      <w:r w:rsidRPr="004623C0">
        <w:rPr>
          <w:sz w:val="28"/>
          <w:szCs w:val="28"/>
        </w:rPr>
        <w:t>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217AB6" w:rsidRPr="004623C0" w:rsidRDefault="00217AB6" w:rsidP="002620CE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Перед началом проектирования архитектурной мастерской надлежит разработать эскизный проект с детальной посадкой здания на земельный участок и подтверждением соблюдения нормативных требований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по инсоляции.</w:t>
      </w:r>
    </w:p>
    <w:p w:rsidR="00217AB6" w:rsidRPr="009C0C4D" w:rsidRDefault="009C0C4D" w:rsidP="002620CE">
      <w:pPr>
        <w:ind w:firstLine="720"/>
        <w:jc w:val="both"/>
        <w:rPr>
          <w:sz w:val="28"/>
          <w:szCs w:val="28"/>
        </w:rPr>
      </w:pPr>
      <w:r w:rsidRPr="009C0C4D">
        <w:rPr>
          <w:sz w:val="28"/>
          <w:szCs w:val="28"/>
        </w:rPr>
        <w:t xml:space="preserve">2.4. </w:t>
      </w:r>
      <w:r w:rsidR="00217AB6" w:rsidRPr="009C0C4D">
        <w:rPr>
          <w:sz w:val="28"/>
          <w:szCs w:val="28"/>
        </w:rPr>
        <w:t>Благоустройство</w:t>
      </w:r>
    </w:p>
    <w:p w:rsidR="00217AB6" w:rsidRPr="004623C0" w:rsidRDefault="00217AB6" w:rsidP="002620CE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Благоустройство объектов выполняется в пределах территории проектирования, в соответствии с действующими на момент проектирования стр</w:t>
      </w:r>
      <w:r w:rsidR="006B0A29">
        <w:rPr>
          <w:sz w:val="28"/>
          <w:szCs w:val="28"/>
        </w:rPr>
        <w:t>оительными нормами и правилами.</w:t>
      </w:r>
    </w:p>
    <w:p w:rsidR="00217AB6" w:rsidRPr="004623C0" w:rsidRDefault="00217AB6" w:rsidP="002620CE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Форма зданий, их постановка на местности, и внутренняя планировка определены в соответствии с соблюдением санитарно-гигиенических условий. До соседних зданий устроены достаточные нормативные разрывы с учетом </w:t>
      </w:r>
      <w:r w:rsidR="00D50D4C">
        <w:rPr>
          <w:sz w:val="28"/>
          <w:szCs w:val="28"/>
        </w:rPr>
        <w:br/>
      </w:r>
      <w:r w:rsidRPr="004623C0">
        <w:rPr>
          <w:sz w:val="28"/>
          <w:szCs w:val="28"/>
        </w:rPr>
        <w:t>не затенен</w:t>
      </w:r>
      <w:r w:rsidR="006B0A29">
        <w:rPr>
          <w:sz w:val="28"/>
          <w:szCs w:val="28"/>
        </w:rPr>
        <w:t>ия соседних зданий и инсоляции.</w:t>
      </w:r>
    </w:p>
    <w:p w:rsidR="00217AB6" w:rsidRPr="004623C0" w:rsidRDefault="00217AB6" w:rsidP="002620CE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Въезд и выезд на территорию благоустройства предусмотрены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 xml:space="preserve">с магистральных улиц с увязкой с внутриквартальными проездами. Покрытие всех проездов и площадок для стоянки автотранспорта предусмотрено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 xml:space="preserve">с асфальтобетонным покрытием. Пешеходные тротуары и дорожки -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 xml:space="preserve">с покрытием мелкоразмерной тротуарной плиткой. В местах пересечения тротуаров с проезжей частью необходимо устройство специальных съездов </w:t>
      </w:r>
      <w:r w:rsidR="00D50D4C">
        <w:rPr>
          <w:sz w:val="28"/>
          <w:szCs w:val="28"/>
        </w:rPr>
        <w:br/>
      </w:r>
      <w:r w:rsidRPr="004623C0">
        <w:rPr>
          <w:sz w:val="28"/>
          <w:szCs w:val="28"/>
        </w:rPr>
        <w:lastRenderedPageBreak/>
        <w:t xml:space="preserve">для </w:t>
      </w:r>
      <w:r w:rsidR="006B0A29">
        <w:rPr>
          <w:sz w:val="28"/>
          <w:szCs w:val="28"/>
        </w:rPr>
        <w:t>маломобильных групп населения</w:t>
      </w:r>
      <w:r w:rsidRPr="004623C0">
        <w:rPr>
          <w:sz w:val="28"/>
          <w:szCs w:val="28"/>
        </w:rPr>
        <w:t xml:space="preserve"> </w:t>
      </w:r>
      <w:r w:rsidR="006B0A29">
        <w:rPr>
          <w:sz w:val="28"/>
          <w:szCs w:val="28"/>
        </w:rPr>
        <w:t xml:space="preserve">(далее – МГН) </w:t>
      </w:r>
      <w:r w:rsidRPr="004623C0">
        <w:rPr>
          <w:sz w:val="28"/>
          <w:szCs w:val="28"/>
        </w:rPr>
        <w:t xml:space="preserve">с уклоном не более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10</w:t>
      </w:r>
      <w:r w:rsidR="006B0A29">
        <w:rPr>
          <w:sz w:val="28"/>
          <w:szCs w:val="28"/>
        </w:rPr>
        <w:t xml:space="preserve"> процентов</w:t>
      </w:r>
      <w:r w:rsidRPr="004623C0">
        <w:rPr>
          <w:sz w:val="28"/>
          <w:szCs w:val="28"/>
        </w:rPr>
        <w:t xml:space="preserve">. Высота бортового камня в местах пересечения тротуаров, а также перепад высот бордюров, бортовых камней вдоль эксплуатируемых газонов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 xml:space="preserve">и озелененных площадок, примыкающих к путям пешеходного движения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не должна превышать 0,04 м</w:t>
      </w:r>
      <w:r w:rsidR="006B0A29">
        <w:rPr>
          <w:sz w:val="28"/>
          <w:szCs w:val="28"/>
        </w:rPr>
        <w:t>етра</w:t>
      </w:r>
      <w:r w:rsidRPr="004623C0">
        <w:rPr>
          <w:sz w:val="28"/>
          <w:szCs w:val="28"/>
        </w:rPr>
        <w:t>.</w:t>
      </w:r>
    </w:p>
    <w:p w:rsidR="00217AB6" w:rsidRPr="004623C0" w:rsidRDefault="00217AB6" w:rsidP="002620CE">
      <w:pPr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Вертикальная планировка решается путем инженерной подготовки территории подсыпкой песком не ниже уровня возможного подтопления территории, определенного раз в сто лет. Детальная планировка, определяется при рабочем проектировании, исходя из условий отвода поверхностных вод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за счет продольных и поперечных уклонов к дождеприемникам проектируемой и существующей ливневой канализации.</w:t>
      </w:r>
    </w:p>
    <w:p w:rsidR="00217AB6" w:rsidRPr="004623C0" w:rsidRDefault="00217AB6" w:rsidP="002620C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Территория не занятая проездами, тротуарами и площадками - озеленяется путем устройства газонов и посадки деревьев и кустарников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в местах свободных от инженерных сетей и путей движения пожарной техники.</w:t>
      </w:r>
    </w:p>
    <w:p w:rsidR="006B0A29" w:rsidRDefault="006B0A29" w:rsidP="006B0A29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bookmarkStart w:id="4" w:name="_Toc99982869"/>
      <w:r>
        <w:rPr>
          <w:rFonts w:ascii="Times New Roman" w:hAnsi="Times New Roman"/>
          <w:sz w:val="28"/>
        </w:rPr>
        <w:t>2.5.</w:t>
      </w:r>
      <w:r w:rsidR="00217AB6" w:rsidRPr="004623C0">
        <w:rPr>
          <w:rFonts w:ascii="Times New Roman" w:hAnsi="Times New Roman"/>
          <w:sz w:val="28"/>
        </w:rPr>
        <w:t xml:space="preserve"> Характеристики объектов капитального строительства жилого назначения</w:t>
      </w:r>
      <w:bookmarkEnd w:id="4"/>
    </w:p>
    <w:p w:rsidR="00217AB6" w:rsidRPr="006B0A29" w:rsidRDefault="00217AB6" w:rsidP="006B0A29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 w:rsidRPr="006B0A29">
        <w:rPr>
          <w:rFonts w:ascii="Times New Roman" w:hAnsi="Times New Roman"/>
          <w:sz w:val="28"/>
        </w:rPr>
        <w:t xml:space="preserve">В границах планировочного района размещение жилой застройки </w:t>
      </w:r>
      <w:r w:rsidR="00BA2B9E">
        <w:rPr>
          <w:rFonts w:ascii="Times New Roman" w:hAnsi="Times New Roman"/>
          <w:sz w:val="28"/>
        </w:rPr>
        <w:br/>
      </w:r>
      <w:r w:rsidRPr="006B0A29">
        <w:rPr>
          <w:rFonts w:ascii="Times New Roman" w:hAnsi="Times New Roman"/>
          <w:sz w:val="28"/>
        </w:rPr>
        <w:t>не планируется.</w:t>
      </w:r>
    </w:p>
    <w:p w:rsidR="00217AB6" w:rsidRPr="004623C0" w:rsidRDefault="006B0A29" w:rsidP="006B0A29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bookmarkStart w:id="5" w:name="_Toc99982870"/>
      <w:r>
        <w:rPr>
          <w:rFonts w:ascii="Times New Roman" w:hAnsi="Times New Roman"/>
          <w:sz w:val="28"/>
        </w:rPr>
        <w:t>2.6.</w:t>
      </w:r>
      <w:r w:rsidR="00217AB6" w:rsidRPr="004623C0">
        <w:rPr>
          <w:rFonts w:ascii="Times New Roman" w:hAnsi="Times New Roman"/>
          <w:sz w:val="28"/>
        </w:rPr>
        <w:t xml:space="preserve"> Показатели обеспеченности территории объектами транспортной инфраструктуры</w:t>
      </w:r>
      <w:bookmarkEnd w:id="5"/>
    </w:p>
    <w:p w:rsidR="00217AB6" w:rsidRPr="004623C0" w:rsidRDefault="00217AB6" w:rsidP="002620CE">
      <w:pPr>
        <w:ind w:firstLine="720"/>
        <w:jc w:val="both"/>
        <w:rPr>
          <w:sz w:val="28"/>
          <w:szCs w:val="28"/>
        </w:rPr>
      </w:pPr>
      <w:bookmarkStart w:id="6" w:name="_Toc99982871"/>
      <w:r w:rsidRPr="004623C0">
        <w:rPr>
          <w:sz w:val="28"/>
          <w:szCs w:val="28"/>
        </w:rPr>
        <w:t>Транспортная инфраструктура территории сформированы.</w:t>
      </w:r>
    </w:p>
    <w:p w:rsidR="00217AB6" w:rsidRPr="004623C0" w:rsidRDefault="00217AB6" w:rsidP="002620C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</w:t>
      </w:r>
      <w:r w:rsidR="006B0A29">
        <w:rPr>
          <w:sz w:val="28"/>
          <w:szCs w:val="28"/>
        </w:rPr>
        <w:t>генерального плана</w:t>
      </w:r>
      <w:r w:rsidRPr="004623C0">
        <w:rPr>
          <w:sz w:val="28"/>
          <w:szCs w:val="28"/>
        </w:rPr>
        <w:t xml:space="preserve">, транспортная связь обеспечивается по просп. Московскому, ул. Павла Усова, ул. Октябрят – магистральные улицы районного значения, </w:t>
      </w:r>
      <w:r w:rsidR="006B0A29">
        <w:rPr>
          <w:sz w:val="28"/>
          <w:szCs w:val="28"/>
        </w:rPr>
        <w:br/>
      </w:r>
      <w:r w:rsidRPr="004623C0">
        <w:rPr>
          <w:sz w:val="28"/>
          <w:szCs w:val="28"/>
        </w:rPr>
        <w:t>ул. Стрелковой – улице и дороге местного значения.</w:t>
      </w:r>
    </w:p>
    <w:p w:rsidR="00217AB6" w:rsidRPr="004623C0" w:rsidRDefault="00217AB6" w:rsidP="002620C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Транспортная и инженерная инфраструктуры территории подлежат реконструкции в границах земельных участков с планируемым размещением объектов капитального строительства.</w:t>
      </w:r>
    </w:p>
    <w:p w:rsidR="00217AB6" w:rsidRPr="004623C0" w:rsidRDefault="00217AB6" w:rsidP="002620C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Схема организации движения транспорта, а также схема организации улично-дорожной сети представлены в графической части</w:t>
      </w:r>
      <w:r w:rsidR="006B0A29">
        <w:rPr>
          <w:sz w:val="28"/>
          <w:szCs w:val="28"/>
        </w:rPr>
        <w:t xml:space="preserve"> тома 2</w:t>
      </w:r>
      <w:r w:rsidRPr="004623C0">
        <w:rPr>
          <w:sz w:val="28"/>
          <w:szCs w:val="28"/>
        </w:rPr>
        <w:t>.</w:t>
      </w:r>
    </w:p>
    <w:p w:rsidR="00217AB6" w:rsidRPr="004623C0" w:rsidRDefault="00217AB6" w:rsidP="002620C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Графический материал отражает местоположение объектов транспортной инфраструктуры, учитывает существующие и прогнозные потребности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в транспортном обеспечении рассматриваемой территории.</w:t>
      </w:r>
    </w:p>
    <w:p w:rsidR="00217AB6" w:rsidRPr="004623C0" w:rsidRDefault="00217AB6" w:rsidP="002620C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Существующие объекты транспортной инфраструктуры представлены улично-дорожной сеть, тротуарами, АЗС, объектами хранения автотранспортных средств.</w:t>
      </w:r>
    </w:p>
    <w:p w:rsidR="00217AB6" w:rsidRPr="004623C0" w:rsidRDefault="00217AB6" w:rsidP="002620C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Планируемая улично-дорожная сеть предусмотрена с капитальным типом покрытия –</w:t>
      </w:r>
      <w:r w:rsidR="006B0A29">
        <w:rPr>
          <w:sz w:val="28"/>
          <w:szCs w:val="28"/>
        </w:rPr>
        <w:t xml:space="preserve"> </w:t>
      </w:r>
      <w:r w:rsidRPr="004623C0">
        <w:rPr>
          <w:sz w:val="28"/>
          <w:szCs w:val="28"/>
        </w:rPr>
        <w:t>асфальтобетон.</w:t>
      </w:r>
    </w:p>
    <w:p w:rsidR="00217AB6" w:rsidRPr="004623C0" w:rsidRDefault="00217AB6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Обслуживание пассажирского потока на данной территории города осуществляется:</w:t>
      </w:r>
    </w:p>
    <w:p w:rsidR="00217AB6" w:rsidRPr="004623C0" w:rsidRDefault="00217AB6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такси;</w:t>
      </w:r>
    </w:p>
    <w:p w:rsidR="00217AB6" w:rsidRPr="004623C0" w:rsidRDefault="00217AB6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автобусными маршрутами: по просп. Московскому – № 64, 5, 62, 41, 15.</w:t>
      </w:r>
    </w:p>
    <w:p w:rsidR="00217AB6" w:rsidRPr="004623C0" w:rsidRDefault="00217AB6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lastRenderedPageBreak/>
        <w:t xml:space="preserve">Пешеходная доступность района проектирования обеспечена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по тротуарам городских улиц и тротуарам внутриквартальной застройки. Тротуары предусмотрены из тротуарной плитки с бордюрным камнем. Ширина тротуаров, расположенных на придомовой территории, составляет 2,25 м</w:t>
      </w:r>
      <w:r w:rsidR="006B0A29">
        <w:rPr>
          <w:sz w:val="28"/>
          <w:szCs w:val="28"/>
        </w:rPr>
        <w:t>етра</w:t>
      </w:r>
      <w:r w:rsidRPr="004623C0">
        <w:rPr>
          <w:sz w:val="28"/>
          <w:szCs w:val="28"/>
        </w:rPr>
        <w:t>. При организации дорожек и тротуаров учтена сложившаяся система пешеходного движения.</w:t>
      </w:r>
    </w:p>
    <w:p w:rsidR="00217AB6" w:rsidRPr="004623C0" w:rsidRDefault="00217AB6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Данным проектом внесения изменений в проект планировки территории предусмотрено размещение в границах территории планирования проездов – это подъезд транспортных средств к жилым зданиям и другим объектам городской застройки внутри районов, микрорайонов, кварталов с обеспечением нормативных показателей:</w:t>
      </w:r>
    </w:p>
    <w:p w:rsidR="00217AB6" w:rsidRPr="004623C0" w:rsidRDefault="00217AB6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расч</w:t>
      </w:r>
      <w:r w:rsidR="006B0A29">
        <w:rPr>
          <w:sz w:val="28"/>
          <w:szCs w:val="28"/>
        </w:rPr>
        <w:t>е</w:t>
      </w:r>
      <w:r w:rsidRPr="004623C0">
        <w:rPr>
          <w:sz w:val="28"/>
          <w:szCs w:val="28"/>
        </w:rPr>
        <w:t>тная скорость движения – 20 км/ч;</w:t>
      </w:r>
    </w:p>
    <w:p w:rsidR="00217AB6" w:rsidRPr="004623C0" w:rsidRDefault="00217AB6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ширина полосы движения– 3,0 м;</w:t>
      </w:r>
    </w:p>
    <w:p w:rsidR="00217AB6" w:rsidRPr="004623C0" w:rsidRDefault="006B0A29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полос движения </w:t>
      </w:r>
      <w:r w:rsidR="00217AB6" w:rsidRPr="004623C0">
        <w:rPr>
          <w:sz w:val="28"/>
          <w:szCs w:val="28"/>
        </w:rPr>
        <w:t>– 2;</w:t>
      </w:r>
    </w:p>
    <w:p w:rsidR="00217AB6" w:rsidRPr="004623C0" w:rsidRDefault="00217AB6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наименьший радиус кривых в плане – 40 м; </w:t>
      </w:r>
    </w:p>
    <w:p w:rsidR="00217AB6" w:rsidRPr="004623C0" w:rsidRDefault="00217AB6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наибольший продольный уклон</w:t>
      </w:r>
      <w:r w:rsidR="006B0A29">
        <w:rPr>
          <w:sz w:val="28"/>
          <w:szCs w:val="28"/>
        </w:rPr>
        <w:t xml:space="preserve"> </w:t>
      </w:r>
      <w:r w:rsidRPr="004623C0">
        <w:rPr>
          <w:sz w:val="28"/>
          <w:szCs w:val="28"/>
        </w:rPr>
        <w:t xml:space="preserve">– 80 ‰; </w:t>
      </w:r>
    </w:p>
    <w:p w:rsidR="00217AB6" w:rsidRPr="004623C0" w:rsidRDefault="00217AB6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минимальный поперечный уклон</w:t>
      </w:r>
      <w:r w:rsidR="006B0A29">
        <w:rPr>
          <w:sz w:val="28"/>
          <w:szCs w:val="28"/>
        </w:rPr>
        <w:t xml:space="preserve"> </w:t>
      </w:r>
      <w:r w:rsidRPr="004623C0">
        <w:rPr>
          <w:sz w:val="28"/>
          <w:szCs w:val="28"/>
        </w:rPr>
        <w:t>– 10 ‰;</w:t>
      </w:r>
    </w:p>
    <w:p w:rsidR="00217AB6" w:rsidRPr="004623C0" w:rsidRDefault="00217AB6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максимальный поперечный уклон</w:t>
      </w:r>
      <w:r w:rsidR="006B0A29">
        <w:rPr>
          <w:sz w:val="28"/>
          <w:szCs w:val="28"/>
        </w:rPr>
        <w:t xml:space="preserve"> </w:t>
      </w:r>
      <w:r w:rsidRPr="004623C0">
        <w:rPr>
          <w:sz w:val="28"/>
          <w:szCs w:val="28"/>
        </w:rPr>
        <w:t xml:space="preserve">– 30 ‰. </w:t>
      </w:r>
    </w:p>
    <w:p w:rsidR="00217AB6" w:rsidRPr="006B0A29" w:rsidRDefault="006B0A29" w:rsidP="002620CE">
      <w:pPr>
        <w:ind w:firstLine="720"/>
        <w:jc w:val="both"/>
        <w:rPr>
          <w:sz w:val="28"/>
          <w:szCs w:val="28"/>
        </w:rPr>
      </w:pPr>
      <w:r w:rsidRPr="006B0A29">
        <w:rPr>
          <w:sz w:val="28"/>
          <w:szCs w:val="28"/>
        </w:rPr>
        <w:t xml:space="preserve">2.6.1. </w:t>
      </w:r>
      <w:r w:rsidR="00217AB6" w:rsidRPr="006B0A29">
        <w:rPr>
          <w:sz w:val="28"/>
          <w:szCs w:val="28"/>
        </w:rPr>
        <w:t>Объекты хранения автотранспорта</w:t>
      </w:r>
    </w:p>
    <w:p w:rsidR="00217AB6" w:rsidRPr="004623C0" w:rsidRDefault="006B0A29" w:rsidP="002620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Существующее положение:</w:t>
      </w:r>
    </w:p>
    <w:p w:rsidR="00217AB6" w:rsidRPr="004623C0" w:rsidRDefault="00217AB6" w:rsidP="002620C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в границах территории проектирования располагаются объекты </w:t>
      </w:r>
      <w:r w:rsidR="00D50D4C">
        <w:rPr>
          <w:sz w:val="28"/>
          <w:szCs w:val="28"/>
        </w:rPr>
        <w:br/>
      </w:r>
      <w:r w:rsidRPr="004623C0">
        <w:rPr>
          <w:sz w:val="28"/>
          <w:szCs w:val="28"/>
        </w:rPr>
        <w:t>для постоянного хранения автомобилей в виде наземных гаражей;</w:t>
      </w:r>
    </w:p>
    <w:p w:rsidR="00217AB6" w:rsidRPr="004623C0" w:rsidRDefault="00217AB6" w:rsidP="002620C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Перспективное положение: </w:t>
      </w:r>
    </w:p>
    <w:p w:rsidR="00217AB6" w:rsidRPr="004623C0" w:rsidRDefault="00217AB6" w:rsidP="002620CE">
      <w:pPr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временное хранение автомобилей в производственной зоне предусматривается осуществлять на открытых парковочных стоянках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 xml:space="preserve">в границах земельных участков объектов производственной, инженерной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и транспортной инфраструктуры.</w:t>
      </w:r>
    </w:p>
    <w:p w:rsidR="006B0A29" w:rsidRDefault="00217AB6" w:rsidP="006B0A29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Расчет парковочных мест выполнен согласно РНГП, а также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в соответствии с приложением Ж</w:t>
      </w:r>
      <w:r w:rsidR="006B0A29">
        <w:rPr>
          <w:sz w:val="28"/>
          <w:szCs w:val="28"/>
        </w:rPr>
        <w:t xml:space="preserve"> СП 42.13330.2016</w:t>
      </w:r>
      <w:r w:rsidRPr="004623C0">
        <w:rPr>
          <w:sz w:val="28"/>
          <w:szCs w:val="28"/>
        </w:rPr>
        <w:t>.</w:t>
      </w:r>
    </w:p>
    <w:p w:rsidR="00217AB6" w:rsidRPr="004623C0" w:rsidRDefault="00217AB6" w:rsidP="006B0A29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Расчет парковки индивидуального автотранспорта инвалидов и МГН выполнен согласно пункту 3 таблицы 20 статьи 24 МНГП:</w:t>
      </w:r>
    </w:p>
    <w:p w:rsidR="00217AB6" w:rsidRPr="004623C0" w:rsidRDefault="00217AB6" w:rsidP="002620CE">
      <w:pPr>
        <w:ind w:right="113"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для парковки индивидуального автотранспорта М</w:t>
      </w:r>
      <w:r w:rsidR="006B0A29">
        <w:rPr>
          <w:sz w:val="28"/>
          <w:szCs w:val="28"/>
        </w:rPr>
        <w:t>ГН</w:t>
      </w:r>
      <w:r w:rsidRPr="004623C0">
        <w:rPr>
          <w:sz w:val="28"/>
          <w:szCs w:val="28"/>
        </w:rPr>
        <w:t xml:space="preserve"> около учреждений и предприятий обслуживания принимаем не менее 10</w:t>
      </w:r>
      <w:r w:rsidR="006B0A29">
        <w:rPr>
          <w:sz w:val="28"/>
          <w:szCs w:val="28"/>
        </w:rPr>
        <w:t xml:space="preserve"> процентов</w:t>
      </w:r>
      <w:r w:rsidRPr="004623C0">
        <w:rPr>
          <w:sz w:val="28"/>
          <w:szCs w:val="28"/>
        </w:rPr>
        <w:t xml:space="preserve"> мест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от общего количества парковочных мест, в том числе 5</w:t>
      </w:r>
      <w:r w:rsidR="006B0A29" w:rsidRPr="006B0A29">
        <w:rPr>
          <w:sz w:val="28"/>
          <w:szCs w:val="28"/>
        </w:rPr>
        <w:t xml:space="preserve"> </w:t>
      </w:r>
      <w:r w:rsidR="006B0A29">
        <w:rPr>
          <w:sz w:val="28"/>
          <w:szCs w:val="28"/>
        </w:rPr>
        <w:t>процентов</w:t>
      </w:r>
      <w:r w:rsidRPr="004623C0">
        <w:rPr>
          <w:sz w:val="28"/>
          <w:szCs w:val="28"/>
        </w:rPr>
        <w:t xml:space="preserve"> мест расширенного размера согласно СП 59.13330</w:t>
      </w:r>
      <w:r w:rsidR="006B0A29">
        <w:rPr>
          <w:sz w:val="28"/>
          <w:szCs w:val="28"/>
        </w:rPr>
        <w:t>.2020</w:t>
      </w:r>
      <w:r w:rsidRPr="004623C0">
        <w:rPr>
          <w:sz w:val="28"/>
          <w:szCs w:val="28"/>
        </w:rPr>
        <w:t>.</w:t>
      </w:r>
    </w:p>
    <w:p w:rsidR="00217AB6" w:rsidRPr="004623C0" w:rsidRDefault="00217AB6" w:rsidP="002620CE">
      <w:pPr>
        <w:ind w:right="113"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В границах земельных участков производственной зоны парковочные места для МГН проектным решением не предусмотрены.</w:t>
      </w:r>
    </w:p>
    <w:p w:rsidR="00217AB6" w:rsidRPr="004623C0" w:rsidRDefault="00217AB6" w:rsidP="002620CE">
      <w:pPr>
        <w:ind w:right="113"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Согласно пункту 3 статьи 12 главы 4 МНГП допускается предусматривать:</w:t>
      </w:r>
    </w:p>
    <w:p w:rsidR="00217AB6" w:rsidRPr="004623C0" w:rsidRDefault="00217AB6" w:rsidP="002620CE">
      <w:pPr>
        <w:ind w:right="113"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сезонное хранение 15</w:t>
      </w:r>
      <w:r w:rsidR="00886FEF" w:rsidRPr="00886FEF">
        <w:rPr>
          <w:sz w:val="28"/>
          <w:szCs w:val="28"/>
        </w:rPr>
        <w:t xml:space="preserve"> </w:t>
      </w:r>
      <w:r w:rsidR="00886FEF">
        <w:rPr>
          <w:sz w:val="28"/>
          <w:szCs w:val="28"/>
        </w:rPr>
        <w:t>процентов</w:t>
      </w:r>
      <w:r w:rsidRPr="004623C0">
        <w:rPr>
          <w:sz w:val="28"/>
          <w:szCs w:val="28"/>
        </w:rPr>
        <w:t xml:space="preserve"> парка легковых автомобилей в гаражах, расположенных в производственных зонах.</w:t>
      </w:r>
    </w:p>
    <w:p w:rsidR="00217AB6" w:rsidRPr="004623C0" w:rsidRDefault="00217AB6" w:rsidP="002620CE">
      <w:pPr>
        <w:ind w:right="113"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Размещение открытых стоянок для временного хранения легковых автомобилей принято в соответствии с противопожарными требованиями.</w:t>
      </w:r>
    </w:p>
    <w:p w:rsidR="00217AB6" w:rsidRDefault="00217AB6" w:rsidP="002620CE">
      <w:pPr>
        <w:widowControl w:val="0"/>
        <w:shd w:val="clear" w:color="auto" w:fill="FFFFFF"/>
        <w:ind w:right="113"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Принятые проектные решения отражены в таблице 3. </w:t>
      </w:r>
    </w:p>
    <w:p w:rsidR="00217AB6" w:rsidRPr="004623C0" w:rsidRDefault="00217AB6" w:rsidP="00D50D4C">
      <w:pPr>
        <w:widowControl w:val="0"/>
        <w:shd w:val="clear" w:color="auto" w:fill="FFFFFF"/>
        <w:ind w:right="113"/>
        <w:jc w:val="both"/>
        <w:rPr>
          <w:sz w:val="28"/>
          <w:szCs w:val="28"/>
        </w:rPr>
      </w:pPr>
      <w:r w:rsidRPr="004623C0">
        <w:rPr>
          <w:sz w:val="28"/>
          <w:szCs w:val="28"/>
        </w:rPr>
        <w:lastRenderedPageBreak/>
        <w:t xml:space="preserve">Таблица 3 </w:t>
      </w:r>
    </w:p>
    <w:tbl>
      <w:tblPr>
        <w:tblStyle w:val="afd"/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5"/>
        <w:gridCol w:w="2379"/>
        <w:gridCol w:w="2099"/>
        <w:gridCol w:w="1976"/>
        <w:gridCol w:w="1295"/>
        <w:gridCol w:w="1575"/>
      </w:tblGrid>
      <w:tr w:rsidR="00217AB6" w:rsidRPr="00886FEF" w:rsidTr="00C60685">
        <w:trPr>
          <w:trHeight w:val="851"/>
        </w:trPr>
        <w:tc>
          <w:tcPr>
            <w:tcW w:w="565" w:type="dxa"/>
            <w:tcBorders>
              <w:left w:val="nil"/>
              <w:bottom w:val="single" w:sz="4" w:space="0" w:color="auto"/>
            </w:tcBorders>
            <w:vAlign w:val="center"/>
          </w:tcPr>
          <w:p w:rsidR="00217AB6" w:rsidRPr="00886FEF" w:rsidRDefault="00217AB6" w:rsidP="00886F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FEF">
              <w:rPr>
                <w:rFonts w:hint="eastAsia"/>
                <w:sz w:val="24"/>
                <w:szCs w:val="24"/>
              </w:rPr>
              <w:t>№</w:t>
            </w:r>
          </w:p>
          <w:p w:rsidR="00217AB6" w:rsidRPr="00886FEF" w:rsidRDefault="00217AB6" w:rsidP="00886F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п</w:t>
            </w:r>
            <w:r w:rsidR="00886FEF">
              <w:rPr>
                <w:sz w:val="24"/>
                <w:szCs w:val="24"/>
              </w:rPr>
              <w:t>/</w:t>
            </w:r>
            <w:r w:rsidRPr="00886FEF">
              <w:rPr>
                <w:rFonts w:hint="eastAsia"/>
                <w:sz w:val="24"/>
                <w:szCs w:val="24"/>
              </w:rPr>
              <w:t>п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:rsidR="00217AB6" w:rsidRPr="00886FEF" w:rsidRDefault="00217AB6" w:rsidP="00886F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6FEF">
              <w:rPr>
                <w:rFonts w:hint="eastAsia"/>
                <w:sz w:val="24"/>
                <w:szCs w:val="24"/>
              </w:rPr>
              <w:t>Наименование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217AB6" w:rsidRPr="00886FEF" w:rsidRDefault="00217AB6" w:rsidP="00886FE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886FEF">
              <w:rPr>
                <w:rFonts w:hint="eastAsia"/>
                <w:sz w:val="24"/>
                <w:szCs w:val="24"/>
              </w:rPr>
              <w:t>Расчет</w:t>
            </w:r>
            <w:r w:rsidRPr="00886FEF">
              <w:rPr>
                <w:sz w:val="24"/>
                <w:szCs w:val="24"/>
              </w:rPr>
              <w:t>ная единица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217AB6" w:rsidRPr="00886FEF" w:rsidRDefault="00217AB6" w:rsidP="00886FE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886FEF">
              <w:rPr>
                <w:rFonts w:hint="eastAsia"/>
                <w:sz w:val="24"/>
                <w:szCs w:val="24"/>
              </w:rPr>
              <w:t>Расчет</w:t>
            </w:r>
          </w:p>
          <w:p w:rsidR="00217AB6" w:rsidRPr="00886FEF" w:rsidRDefault="00217AB6" w:rsidP="00886FEF">
            <w:pPr>
              <w:autoSpaceDE w:val="0"/>
              <w:autoSpaceDN w:val="0"/>
              <w:adjustRightInd w:val="0"/>
              <w:ind w:right="57" w:firstLine="30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217AB6" w:rsidRPr="00886FEF" w:rsidRDefault="00217AB6" w:rsidP="00886FEF">
            <w:pPr>
              <w:autoSpaceDE w:val="0"/>
              <w:autoSpaceDN w:val="0"/>
              <w:adjustRightInd w:val="0"/>
              <w:ind w:right="57" w:firstLine="30"/>
              <w:jc w:val="center"/>
              <w:rPr>
                <w:sz w:val="24"/>
                <w:szCs w:val="24"/>
              </w:rPr>
            </w:pPr>
            <w:r w:rsidRPr="00886FEF">
              <w:rPr>
                <w:rFonts w:hint="eastAsia"/>
                <w:sz w:val="24"/>
                <w:szCs w:val="24"/>
              </w:rPr>
              <w:t>Принятое число маш.-мест</w:t>
            </w:r>
          </w:p>
        </w:tc>
        <w:tc>
          <w:tcPr>
            <w:tcW w:w="1575" w:type="dxa"/>
            <w:tcBorders>
              <w:bottom w:val="single" w:sz="4" w:space="0" w:color="auto"/>
              <w:right w:val="nil"/>
            </w:tcBorders>
          </w:tcPr>
          <w:p w:rsidR="00217AB6" w:rsidRPr="00886FEF" w:rsidRDefault="00217AB6" w:rsidP="00C60685">
            <w:pPr>
              <w:autoSpaceDE w:val="0"/>
              <w:autoSpaceDN w:val="0"/>
              <w:adjustRightInd w:val="0"/>
              <w:ind w:right="-108" w:firstLine="30"/>
              <w:jc w:val="center"/>
              <w:rPr>
                <w:sz w:val="24"/>
                <w:szCs w:val="24"/>
              </w:rPr>
            </w:pPr>
            <w:r w:rsidRPr="00886FEF">
              <w:rPr>
                <w:rFonts w:hint="eastAsia"/>
                <w:sz w:val="24"/>
                <w:szCs w:val="24"/>
              </w:rPr>
              <w:t>в т</w:t>
            </w:r>
            <w:r w:rsidRPr="00886FEF">
              <w:rPr>
                <w:sz w:val="24"/>
                <w:szCs w:val="24"/>
              </w:rPr>
              <w:t>.</w:t>
            </w:r>
            <w:r w:rsidRPr="00886FEF">
              <w:rPr>
                <w:rFonts w:hint="eastAsia"/>
                <w:sz w:val="24"/>
                <w:szCs w:val="24"/>
              </w:rPr>
              <w:t>ч</w:t>
            </w:r>
            <w:r w:rsidRPr="00886FEF">
              <w:rPr>
                <w:sz w:val="24"/>
                <w:szCs w:val="24"/>
              </w:rPr>
              <w:t>.</w:t>
            </w:r>
            <w:r w:rsidRPr="00886FEF">
              <w:rPr>
                <w:rFonts w:hint="eastAsia"/>
                <w:sz w:val="24"/>
                <w:szCs w:val="24"/>
              </w:rPr>
              <w:t xml:space="preserve"> мест для МГН/расш</w:t>
            </w:r>
            <w:r w:rsidR="00C60685">
              <w:rPr>
                <w:sz w:val="24"/>
                <w:szCs w:val="24"/>
              </w:rPr>
              <w:t>ир</w:t>
            </w:r>
            <w:r w:rsidRPr="00886FEF">
              <w:rPr>
                <w:rFonts w:hint="eastAsia"/>
                <w:sz w:val="24"/>
                <w:szCs w:val="24"/>
              </w:rPr>
              <w:t>. размера</w:t>
            </w:r>
          </w:p>
        </w:tc>
      </w:tr>
      <w:tr w:rsidR="00217AB6" w:rsidRPr="00886FEF" w:rsidTr="00C60685">
        <w:trPr>
          <w:trHeight w:val="20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2620CE">
            <w:pPr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886FEF">
            <w:pPr>
              <w:autoSpaceDE w:val="0"/>
              <w:autoSpaceDN w:val="0"/>
              <w:adjustRightInd w:val="0"/>
              <w:ind w:left="3" w:right="57"/>
              <w:jc w:val="both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 xml:space="preserve">Административные объекты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D50D4C">
            <w:pPr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 w:rsidRPr="00886FEF">
              <w:rPr>
                <w:color w:val="000000" w:themeColor="text1"/>
                <w:sz w:val="24"/>
                <w:szCs w:val="24"/>
              </w:rPr>
              <w:t>1 машино-место на 60 кв.</w:t>
            </w:r>
            <w:r w:rsidR="00D50D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86FEF">
              <w:rPr>
                <w:color w:val="000000" w:themeColor="text1"/>
                <w:sz w:val="24"/>
                <w:szCs w:val="24"/>
              </w:rPr>
              <w:t>м общей площади офисных зданий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D50D4C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886FEF">
              <w:rPr>
                <w:color w:val="000000" w:themeColor="text1"/>
                <w:sz w:val="24"/>
                <w:szCs w:val="24"/>
              </w:rPr>
              <w:t>8871,7/60=</w:t>
            </w:r>
            <w:r w:rsidRPr="00886FEF">
              <w:rPr>
                <w:sz w:val="24"/>
                <w:szCs w:val="24"/>
              </w:rPr>
              <w:t>148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D50D4C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148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D50D4C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15/8</w:t>
            </w:r>
          </w:p>
        </w:tc>
      </w:tr>
      <w:tr w:rsidR="00217AB6" w:rsidRPr="00886FEF" w:rsidTr="00C60685">
        <w:trPr>
          <w:trHeight w:val="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2620CE">
            <w:pPr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886FEF">
            <w:pPr>
              <w:autoSpaceDE w:val="0"/>
              <w:autoSpaceDN w:val="0"/>
              <w:adjustRightInd w:val="0"/>
              <w:ind w:left="3" w:right="57"/>
              <w:jc w:val="both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Торговые здания (специализированные магазины)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D50D4C">
            <w:pPr>
              <w:rPr>
                <w:sz w:val="24"/>
                <w:szCs w:val="24"/>
              </w:rPr>
            </w:pPr>
            <w:r w:rsidRPr="00886FEF">
              <w:rPr>
                <w:color w:val="000000" w:themeColor="text1"/>
                <w:sz w:val="24"/>
                <w:szCs w:val="24"/>
              </w:rPr>
              <w:t>1 машино-место на 70 кв.</w:t>
            </w:r>
            <w:r w:rsidR="00D50D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86FEF">
              <w:rPr>
                <w:color w:val="000000" w:themeColor="text1"/>
                <w:sz w:val="24"/>
                <w:szCs w:val="24"/>
              </w:rPr>
              <w:t>м расчетной площади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D50D4C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886FEF">
              <w:rPr>
                <w:color w:val="000000" w:themeColor="text1"/>
                <w:sz w:val="24"/>
                <w:szCs w:val="24"/>
              </w:rPr>
              <w:t>7799/70=</w:t>
            </w:r>
            <w:r w:rsidRPr="00886FEF">
              <w:rPr>
                <w:sz w:val="24"/>
                <w:szCs w:val="24"/>
              </w:rPr>
              <w:t>112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D50D4C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154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D50D4C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16/8</w:t>
            </w:r>
          </w:p>
        </w:tc>
      </w:tr>
      <w:tr w:rsidR="00217AB6" w:rsidRPr="00886FEF" w:rsidTr="00C60685">
        <w:trPr>
          <w:trHeight w:val="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2620CE">
            <w:pPr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886FEF">
            <w:pPr>
              <w:autoSpaceDE w:val="0"/>
              <w:autoSpaceDN w:val="0"/>
              <w:adjustRightInd w:val="0"/>
              <w:ind w:left="3" w:right="57"/>
              <w:jc w:val="both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Объекты производственной деятельности, склады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D50D4C">
            <w:pPr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 w:rsidRPr="00886FEF">
              <w:rPr>
                <w:color w:val="000000" w:themeColor="text1"/>
                <w:sz w:val="24"/>
                <w:szCs w:val="24"/>
              </w:rPr>
              <w:t>1 машино-место на 550</w:t>
            </w:r>
            <w:r w:rsidR="00D50D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86FEF">
              <w:rPr>
                <w:color w:val="000000" w:themeColor="text1"/>
                <w:sz w:val="24"/>
                <w:szCs w:val="24"/>
              </w:rPr>
              <w:t>кв.</w:t>
            </w:r>
            <w:r w:rsidR="00D50D4C">
              <w:rPr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D50D4C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37610,73/550=69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D50D4C">
            <w:pPr>
              <w:autoSpaceDE w:val="0"/>
              <w:autoSpaceDN w:val="0"/>
              <w:adjustRightInd w:val="0"/>
              <w:ind w:right="57" w:firstLine="17"/>
              <w:jc w:val="center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250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2620CE">
            <w:pPr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Не предусмотрено</w:t>
            </w:r>
          </w:p>
        </w:tc>
      </w:tr>
      <w:tr w:rsidR="00217AB6" w:rsidRPr="00886FEF" w:rsidTr="00C60685">
        <w:trPr>
          <w:trHeight w:val="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2620CE">
            <w:pPr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D50D4C" w:rsidP="00D50D4C">
            <w:pPr>
              <w:autoSpaceDE w:val="0"/>
              <w:autoSpaceDN w:val="0"/>
              <w:adjustRightInd w:val="0"/>
              <w:ind w:left="113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D50D4C" w:rsidRDefault="00217AB6" w:rsidP="002620CE">
            <w:pPr>
              <w:autoSpaceDE w:val="0"/>
              <w:autoSpaceDN w:val="0"/>
              <w:adjustRightInd w:val="0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886FE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329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886FEF" w:rsidRDefault="00217AB6" w:rsidP="00886FE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552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886FEF" w:rsidRDefault="00217AB6" w:rsidP="00886FEF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886FEF">
              <w:rPr>
                <w:sz w:val="24"/>
                <w:szCs w:val="24"/>
              </w:rPr>
              <w:t>31/16</w:t>
            </w:r>
          </w:p>
        </w:tc>
      </w:tr>
    </w:tbl>
    <w:p w:rsidR="00217AB6" w:rsidRPr="004623C0" w:rsidRDefault="00217AB6" w:rsidP="002620CE">
      <w:pPr>
        <w:widowControl w:val="0"/>
        <w:shd w:val="clear" w:color="auto" w:fill="FFFFFF"/>
        <w:ind w:right="113" w:firstLine="680"/>
        <w:jc w:val="both"/>
        <w:rPr>
          <w:sz w:val="28"/>
          <w:szCs w:val="28"/>
        </w:rPr>
      </w:pPr>
    </w:p>
    <w:p w:rsidR="00217AB6" w:rsidRPr="004623C0" w:rsidRDefault="00217AB6" w:rsidP="002620CE">
      <w:pPr>
        <w:widowControl w:val="0"/>
        <w:shd w:val="clear" w:color="auto" w:fill="FFFFFF"/>
        <w:ind w:right="113" w:firstLine="68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Проектным решением предусмотрено разместить в пределах района планировки 552 </w:t>
      </w:r>
      <w:r w:rsidR="00C60685">
        <w:rPr>
          <w:sz w:val="28"/>
          <w:szCs w:val="28"/>
        </w:rPr>
        <w:t>машино-</w:t>
      </w:r>
      <w:r w:rsidRPr="004623C0">
        <w:rPr>
          <w:sz w:val="28"/>
          <w:szCs w:val="28"/>
        </w:rPr>
        <w:t>места (в том числе 31 машино-мест</w:t>
      </w:r>
      <w:r w:rsidR="00C60685">
        <w:rPr>
          <w:sz w:val="28"/>
          <w:szCs w:val="28"/>
        </w:rPr>
        <w:t>о</w:t>
      </w:r>
      <w:r w:rsidRPr="004623C0">
        <w:rPr>
          <w:sz w:val="28"/>
          <w:szCs w:val="28"/>
        </w:rPr>
        <w:t xml:space="preserve"> для МГН, </w:t>
      </w:r>
      <w:r w:rsidR="00D50D4C">
        <w:rPr>
          <w:sz w:val="28"/>
          <w:szCs w:val="28"/>
        </w:rPr>
        <w:br/>
      </w:r>
      <w:r w:rsidRPr="004623C0">
        <w:rPr>
          <w:sz w:val="28"/>
          <w:szCs w:val="28"/>
        </w:rPr>
        <w:t>из них 16 – расширенного размера) на открытых стоянках для хранения легковых автомобилей, что в сумме превышает расчетное число 329 машино-мест.</w:t>
      </w:r>
    </w:p>
    <w:p w:rsidR="00217AB6" w:rsidRPr="004623C0" w:rsidRDefault="00217AB6" w:rsidP="002620CE">
      <w:pPr>
        <w:widowControl w:val="0"/>
        <w:shd w:val="clear" w:color="auto" w:fill="FFFFFF"/>
        <w:ind w:right="113" w:firstLine="68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Также на территории проектирования располагаются объекты</w:t>
      </w:r>
      <w:r w:rsidR="00D50D4C">
        <w:rPr>
          <w:sz w:val="28"/>
          <w:szCs w:val="28"/>
        </w:rPr>
        <w:br/>
      </w:r>
      <w:r w:rsidRPr="004623C0">
        <w:rPr>
          <w:sz w:val="28"/>
          <w:szCs w:val="28"/>
        </w:rPr>
        <w:t>для постоянного хранения автомобилей (гаражи).</w:t>
      </w:r>
    </w:p>
    <w:p w:rsidR="00217AB6" w:rsidRPr="004623C0" w:rsidRDefault="00C60685" w:rsidP="002620CE">
      <w:pPr>
        <w:widowControl w:val="0"/>
        <w:shd w:val="clear" w:color="auto" w:fill="FFFFFF"/>
        <w:ind w:right="113"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217AB6" w:rsidRPr="004623C0">
        <w:rPr>
          <w:sz w:val="28"/>
          <w:szCs w:val="28"/>
        </w:rPr>
        <w:t xml:space="preserve"> Показатели обеспеченности территории объектами коммунально-бытовой и социальной инфраструктур и фактических показателей территориальной доступности объектов для населения</w:t>
      </w:r>
      <w:bookmarkEnd w:id="6"/>
    </w:p>
    <w:p w:rsidR="00217AB6" w:rsidRPr="004623C0" w:rsidRDefault="00217AB6" w:rsidP="002620CE">
      <w:pPr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Пункт не разрабатывается, размещение жилой застройки в границах планировочного района не предусмотрено.</w:t>
      </w:r>
    </w:p>
    <w:p w:rsidR="00C60685" w:rsidRDefault="00C60685" w:rsidP="00C60685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bookmarkStart w:id="7" w:name="_Toc99982872"/>
      <w:r>
        <w:rPr>
          <w:rFonts w:ascii="Times New Roman" w:hAnsi="Times New Roman"/>
          <w:sz w:val="28"/>
        </w:rPr>
        <w:t>2.8.</w:t>
      </w:r>
      <w:r w:rsidR="00217AB6" w:rsidRPr="004623C0">
        <w:rPr>
          <w:rFonts w:ascii="Times New Roman" w:hAnsi="Times New Roman"/>
          <w:sz w:val="28"/>
        </w:rPr>
        <w:t xml:space="preserve"> Характеристики объектов капитального строительства инженерной инфраструктуры</w:t>
      </w:r>
      <w:bookmarkEnd w:id="7"/>
    </w:p>
    <w:p w:rsidR="00C60685" w:rsidRDefault="00C60685" w:rsidP="00C60685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2.8.1. </w:t>
      </w:r>
      <w:r w:rsidR="00217AB6" w:rsidRPr="00C60685">
        <w:rPr>
          <w:rFonts w:ascii="Times New Roman" w:hAnsi="Times New Roman"/>
          <w:sz w:val="28"/>
        </w:rPr>
        <w:t>Объекты санитарной очистки территории</w:t>
      </w:r>
    </w:p>
    <w:p w:rsidR="00217AB6" w:rsidRPr="00C60685" w:rsidRDefault="00217AB6" w:rsidP="00C60685">
      <w:pPr>
        <w:pStyle w:val="a"/>
        <w:keepNext/>
        <w:widowControl w:val="0"/>
        <w:numPr>
          <w:ilvl w:val="0"/>
          <w:numId w:val="0"/>
        </w:numPr>
        <w:tabs>
          <w:tab w:val="left" w:pos="0"/>
        </w:tabs>
        <w:spacing w:after="0"/>
        <w:ind w:firstLine="720"/>
        <w:outlineLvl w:val="0"/>
        <w:rPr>
          <w:rFonts w:ascii="Times New Roman" w:hAnsi="Times New Roman"/>
          <w:sz w:val="28"/>
        </w:rPr>
      </w:pPr>
      <w:r w:rsidRPr="00C60685">
        <w:rPr>
          <w:rFonts w:ascii="Times New Roman" w:hAnsi="Times New Roman"/>
          <w:sz w:val="28"/>
        </w:rPr>
        <w:t xml:space="preserve">В зоне общественной и производственной застройки площадки </w:t>
      </w:r>
      <w:r w:rsidR="00C60685">
        <w:rPr>
          <w:rFonts w:ascii="Times New Roman" w:hAnsi="Times New Roman"/>
          <w:sz w:val="28"/>
        </w:rPr>
        <w:t>твердых бытовых отходов (далее</w:t>
      </w:r>
      <w:r w:rsidR="00D50D4C">
        <w:rPr>
          <w:rFonts w:ascii="Times New Roman" w:hAnsi="Times New Roman"/>
          <w:sz w:val="28"/>
        </w:rPr>
        <w:t xml:space="preserve"> </w:t>
      </w:r>
      <w:r w:rsidR="00C60685">
        <w:rPr>
          <w:rFonts w:ascii="Times New Roman" w:hAnsi="Times New Roman"/>
          <w:sz w:val="28"/>
        </w:rPr>
        <w:t xml:space="preserve">- </w:t>
      </w:r>
      <w:r w:rsidRPr="00C60685">
        <w:rPr>
          <w:rFonts w:ascii="Times New Roman" w:hAnsi="Times New Roman"/>
          <w:sz w:val="28"/>
        </w:rPr>
        <w:t>ТБО</w:t>
      </w:r>
      <w:r w:rsidR="00C60685">
        <w:rPr>
          <w:rFonts w:ascii="Times New Roman" w:hAnsi="Times New Roman"/>
          <w:sz w:val="28"/>
        </w:rPr>
        <w:t>)</w:t>
      </w:r>
      <w:r w:rsidRPr="00C60685">
        <w:rPr>
          <w:rFonts w:ascii="Times New Roman" w:hAnsi="Times New Roman"/>
          <w:sz w:val="28"/>
        </w:rPr>
        <w:t xml:space="preserve"> предусмотрены к размещению для каждого предприятия, организации в границах собственного земельного участка. Специализированные организации по уборке города обеспечивают регулярный вывоз мусора и его утилизацию на городских свалках ТБО.</w:t>
      </w:r>
    </w:p>
    <w:p w:rsidR="00C60685" w:rsidRDefault="00217AB6" w:rsidP="00C60685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Обеспеченность предприятиями и сооружениями по обезвреживанию, транспортировке и переработке твердых бытовых отходов местного значения выполняется в границах городского округа "Город Архангельск".</w:t>
      </w:r>
    </w:p>
    <w:p w:rsidR="00C60685" w:rsidRDefault="00C60685" w:rsidP="00C60685">
      <w:pPr>
        <w:ind w:firstLine="720"/>
        <w:jc w:val="both"/>
        <w:rPr>
          <w:sz w:val="28"/>
          <w:szCs w:val="28"/>
        </w:rPr>
      </w:pPr>
      <w:r w:rsidRPr="00C60685">
        <w:rPr>
          <w:sz w:val="28"/>
          <w:szCs w:val="28"/>
        </w:rPr>
        <w:t xml:space="preserve">2.8.2. </w:t>
      </w:r>
      <w:r w:rsidR="00217AB6" w:rsidRPr="00C60685">
        <w:rPr>
          <w:sz w:val="28"/>
          <w:szCs w:val="28"/>
        </w:rPr>
        <w:t>Объекты электроснабжения</w:t>
      </w:r>
    </w:p>
    <w:p w:rsidR="00217AB6" w:rsidRDefault="00217AB6" w:rsidP="00C60685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Требуемая электрическая нагрузка для развития территории отражена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в таблице 4.</w:t>
      </w:r>
    </w:p>
    <w:p w:rsidR="00C60685" w:rsidRDefault="00C60685" w:rsidP="00C60685">
      <w:pPr>
        <w:ind w:firstLine="720"/>
        <w:jc w:val="both"/>
        <w:rPr>
          <w:sz w:val="28"/>
          <w:szCs w:val="28"/>
        </w:rPr>
      </w:pPr>
    </w:p>
    <w:p w:rsidR="00C60685" w:rsidRDefault="00C60685" w:rsidP="00C60685">
      <w:pPr>
        <w:ind w:firstLine="720"/>
        <w:jc w:val="both"/>
        <w:rPr>
          <w:sz w:val="28"/>
          <w:szCs w:val="28"/>
        </w:rPr>
      </w:pPr>
    </w:p>
    <w:p w:rsidR="00C60685" w:rsidRPr="004623C0" w:rsidRDefault="00C60685" w:rsidP="00C60685">
      <w:pPr>
        <w:ind w:firstLine="720"/>
        <w:jc w:val="both"/>
        <w:rPr>
          <w:sz w:val="28"/>
          <w:szCs w:val="28"/>
        </w:rPr>
      </w:pPr>
    </w:p>
    <w:p w:rsidR="00217AB6" w:rsidRPr="004623C0" w:rsidRDefault="00217AB6" w:rsidP="00D50D4C">
      <w:pPr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Таблица 4 </w:t>
      </w:r>
    </w:p>
    <w:tbl>
      <w:tblPr>
        <w:tblStyle w:val="afd"/>
        <w:tblW w:w="9889" w:type="dxa"/>
        <w:tblInd w:w="-142" w:type="dxa"/>
        <w:tblLook w:val="04A0" w:firstRow="1" w:lastRow="0" w:firstColumn="1" w:lastColumn="0" w:noHBand="0" w:noVBand="1"/>
      </w:tblPr>
      <w:tblGrid>
        <w:gridCol w:w="4078"/>
        <w:gridCol w:w="1559"/>
        <w:gridCol w:w="1417"/>
        <w:gridCol w:w="2835"/>
      </w:tblGrid>
      <w:tr w:rsidR="00217AB6" w:rsidRPr="00C60685" w:rsidTr="00BA2B9E">
        <w:trPr>
          <w:trHeight w:val="647"/>
        </w:trPr>
        <w:tc>
          <w:tcPr>
            <w:tcW w:w="4078" w:type="dxa"/>
            <w:tcBorders>
              <w:left w:val="nil"/>
              <w:bottom w:val="single" w:sz="4" w:space="0" w:color="auto"/>
            </w:tcBorders>
            <w:vAlign w:val="center"/>
          </w:tcPr>
          <w:p w:rsidR="00217AB6" w:rsidRPr="00C60685" w:rsidRDefault="00217AB6" w:rsidP="00BA2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Функциональное назначение территории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17AB6" w:rsidRPr="00C60685" w:rsidRDefault="00217AB6" w:rsidP="00BA2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17AB6" w:rsidRPr="00C60685" w:rsidRDefault="00217AB6" w:rsidP="00BA2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Значение</w:t>
            </w:r>
          </w:p>
          <w:p w:rsidR="00217AB6" w:rsidRPr="00C60685" w:rsidRDefault="00217AB6" w:rsidP="00BA2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показателя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217AB6" w:rsidRPr="00C60685" w:rsidRDefault="00217AB6" w:rsidP="00BA2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Формула расчета</w:t>
            </w:r>
          </w:p>
        </w:tc>
      </w:tr>
      <w:tr w:rsidR="00217AB6" w:rsidRPr="00C60685" w:rsidTr="00C60685">
        <w:trPr>
          <w:trHeight w:hRule="exact" w:val="567"/>
        </w:trPr>
        <w:tc>
          <w:tcPr>
            <w:tcW w:w="40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AB6" w:rsidRPr="00C60685" w:rsidRDefault="00217AB6" w:rsidP="002620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Общественно-деловая застройка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AB6" w:rsidRPr="00C60685" w:rsidRDefault="00217AB6" w:rsidP="00C60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Вт/кв.м общей</w:t>
            </w:r>
          </w:p>
          <w:p w:rsidR="00217AB6" w:rsidRPr="00C60685" w:rsidRDefault="00217AB6" w:rsidP="00C60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площади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AB6" w:rsidRPr="00C60685" w:rsidRDefault="00217AB6" w:rsidP="00C60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0685" w:rsidRDefault="00217AB6" w:rsidP="00C60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 xml:space="preserve">40 х 32334,25 = </w:t>
            </w:r>
          </w:p>
          <w:p w:rsidR="00217AB6" w:rsidRPr="00C60685" w:rsidRDefault="00217AB6" w:rsidP="00C60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1293,4 кВт</w:t>
            </w:r>
          </w:p>
        </w:tc>
      </w:tr>
      <w:tr w:rsidR="00217AB6" w:rsidRPr="00C60685" w:rsidTr="00C60685">
        <w:trPr>
          <w:trHeight w:hRule="exact" w:val="851"/>
        </w:trPr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C60685" w:rsidRDefault="00217AB6" w:rsidP="002620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Застройка производственного и складского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C60685" w:rsidRDefault="00217AB6" w:rsidP="00C60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кВт/га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C60685" w:rsidRDefault="00217AB6" w:rsidP="00C60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C60685" w:rsidRDefault="00217AB6" w:rsidP="00C606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170 х 19,1359=3253,1кВт</w:t>
            </w:r>
          </w:p>
        </w:tc>
      </w:tr>
    </w:tbl>
    <w:p w:rsidR="00C60685" w:rsidRDefault="00217AB6" w:rsidP="002620C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Существующее положение: обеспеченность территории проектирования объектами энергоснабжения выполняется путем сохранения существующих трансформаторных подстанций.</w:t>
      </w:r>
    </w:p>
    <w:p w:rsidR="00217AB6" w:rsidRPr="00C60685" w:rsidRDefault="00C60685" w:rsidP="002620CE">
      <w:pPr>
        <w:ind w:firstLine="720"/>
        <w:jc w:val="both"/>
        <w:rPr>
          <w:sz w:val="28"/>
          <w:szCs w:val="28"/>
        </w:rPr>
      </w:pPr>
      <w:r w:rsidRPr="00C60685">
        <w:rPr>
          <w:sz w:val="28"/>
          <w:szCs w:val="28"/>
        </w:rPr>
        <w:t xml:space="preserve">2.8.3. </w:t>
      </w:r>
      <w:r w:rsidR="00217AB6" w:rsidRPr="00C60685">
        <w:rPr>
          <w:sz w:val="28"/>
          <w:szCs w:val="28"/>
        </w:rPr>
        <w:t>Объекты водоснабжения и водоотведения</w:t>
      </w:r>
    </w:p>
    <w:p w:rsidR="00217AB6" w:rsidRPr="004623C0" w:rsidRDefault="00217AB6" w:rsidP="002620C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Существующее положение: в границах территории проектирования расположены централизованные подземные сети водоснабжения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 xml:space="preserve">и водоотведения, обеспечивающие существующую застройку. </w:t>
      </w:r>
    </w:p>
    <w:p w:rsidR="00217AB6" w:rsidRPr="004623C0" w:rsidRDefault="00217AB6" w:rsidP="002620C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Перспективное положение: строительство подземных сетей водоснабжения и водоотведения общественной и производственной застройки не предусмотрено.</w:t>
      </w:r>
    </w:p>
    <w:p w:rsidR="00217AB6" w:rsidRDefault="00217AB6" w:rsidP="002620C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Суточный объ</w:t>
      </w:r>
      <w:r w:rsidR="006B0A29">
        <w:rPr>
          <w:sz w:val="28"/>
          <w:szCs w:val="28"/>
        </w:rPr>
        <w:t>е</w:t>
      </w:r>
      <w:r w:rsidRPr="004623C0">
        <w:rPr>
          <w:sz w:val="28"/>
          <w:szCs w:val="28"/>
        </w:rPr>
        <w:t xml:space="preserve">м поверхностного стока, поступающий на очистные сооружения с территорий жилых и общественно-деловых зон городов, принимается в зависимости от структурной части территории и отражен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в таблице 5.</w:t>
      </w:r>
    </w:p>
    <w:p w:rsidR="00C60685" w:rsidRPr="004623C0" w:rsidRDefault="00C60685" w:rsidP="002620CE">
      <w:pPr>
        <w:ind w:firstLine="720"/>
        <w:jc w:val="both"/>
        <w:rPr>
          <w:sz w:val="28"/>
          <w:szCs w:val="28"/>
        </w:rPr>
      </w:pPr>
    </w:p>
    <w:p w:rsidR="00217AB6" w:rsidRPr="004623C0" w:rsidRDefault="00217AB6" w:rsidP="00D50D4C">
      <w:pPr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Таблица 5 </w:t>
      </w:r>
    </w:p>
    <w:tbl>
      <w:tblPr>
        <w:tblStyle w:val="afd"/>
        <w:tblW w:w="10031" w:type="dxa"/>
        <w:tblInd w:w="-142" w:type="dxa"/>
        <w:tblLook w:val="04A0" w:firstRow="1" w:lastRow="0" w:firstColumn="1" w:lastColumn="0" w:noHBand="0" w:noVBand="1"/>
      </w:tblPr>
      <w:tblGrid>
        <w:gridCol w:w="2518"/>
        <w:gridCol w:w="3969"/>
        <w:gridCol w:w="3544"/>
      </w:tblGrid>
      <w:tr w:rsidR="00217AB6" w:rsidRPr="00C60685" w:rsidTr="00D50D4C">
        <w:trPr>
          <w:trHeight w:val="651"/>
        </w:trPr>
        <w:tc>
          <w:tcPr>
            <w:tcW w:w="2518" w:type="dxa"/>
            <w:tcBorders>
              <w:left w:val="nil"/>
              <w:bottom w:val="single" w:sz="4" w:space="0" w:color="auto"/>
            </w:tcBorders>
            <w:vAlign w:val="center"/>
          </w:tcPr>
          <w:p w:rsidR="00217AB6" w:rsidRPr="00C60685" w:rsidRDefault="00217AB6" w:rsidP="00BA2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Функциональное назначение территории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217AB6" w:rsidRPr="00C60685" w:rsidRDefault="00217AB6" w:rsidP="00BA2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Объ</w:t>
            </w:r>
            <w:r w:rsidR="006B0A29" w:rsidRPr="00C60685">
              <w:rPr>
                <w:sz w:val="24"/>
                <w:szCs w:val="24"/>
              </w:rPr>
              <w:t>е</w:t>
            </w:r>
            <w:r w:rsidRPr="00C60685">
              <w:rPr>
                <w:sz w:val="24"/>
                <w:szCs w:val="24"/>
              </w:rPr>
              <w:t xml:space="preserve">м поверхностных вод, поступающих на очистку </w:t>
            </w:r>
            <w:r w:rsidR="00D50D4C">
              <w:rPr>
                <w:sz w:val="24"/>
                <w:szCs w:val="24"/>
              </w:rPr>
              <w:br/>
            </w:r>
            <w:r w:rsidRPr="00C60685">
              <w:rPr>
                <w:sz w:val="24"/>
                <w:szCs w:val="24"/>
              </w:rPr>
              <w:t>(куб.</w:t>
            </w:r>
            <w:r w:rsidR="00D50D4C">
              <w:rPr>
                <w:sz w:val="24"/>
                <w:szCs w:val="24"/>
              </w:rPr>
              <w:t xml:space="preserve"> </w:t>
            </w:r>
            <w:r w:rsidRPr="00C60685">
              <w:rPr>
                <w:sz w:val="24"/>
                <w:szCs w:val="24"/>
              </w:rPr>
              <w:t>м/сут. с 1 га территории)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217AB6" w:rsidRPr="00C60685" w:rsidRDefault="00217AB6" w:rsidP="00BA2B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Расчет</w:t>
            </w:r>
          </w:p>
        </w:tc>
      </w:tr>
      <w:tr w:rsidR="00217AB6" w:rsidRPr="00C60685" w:rsidTr="00D50D4C">
        <w:trPr>
          <w:trHeight w:val="567"/>
        </w:trPr>
        <w:tc>
          <w:tcPr>
            <w:tcW w:w="100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AB6" w:rsidRPr="00C60685" w:rsidRDefault="00217AB6" w:rsidP="00C60685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Межмагистральные территории (га)</w:t>
            </w:r>
          </w:p>
        </w:tc>
      </w:tr>
      <w:tr w:rsidR="00217AB6" w:rsidRPr="00C60685" w:rsidTr="00D50D4C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C60685" w:rsidRDefault="00C60685" w:rsidP="002620CE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17AB6" w:rsidRPr="00C60685">
              <w:rPr>
                <w:sz w:val="24"/>
                <w:szCs w:val="24"/>
              </w:rPr>
              <w:t xml:space="preserve">т 10 до 50 га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C60685" w:rsidRDefault="00217AB6" w:rsidP="00C60685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C60685" w:rsidRDefault="00217AB6" w:rsidP="00C60685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C60685">
              <w:rPr>
                <w:sz w:val="24"/>
                <w:szCs w:val="24"/>
              </w:rPr>
              <w:t>40 х 29,8624 = 1195 куб.</w:t>
            </w:r>
            <w:r w:rsidR="00D50D4C">
              <w:rPr>
                <w:sz w:val="24"/>
                <w:szCs w:val="24"/>
              </w:rPr>
              <w:t xml:space="preserve"> </w:t>
            </w:r>
            <w:r w:rsidRPr="00C60685">
              <w:rPr>
                <w:sz w:val="24"/>
                <w:szCs w:val="24"/>
              </w:rPr>
              <w:t>м/сут</w:t>
            </w:r>
            <w:r w:rsidR="00D50D4C">
              <w:rPr>
                <w:sz w:val="24"/>
                <w:szCs w:val="24"/>
              </w:rPr>
              <w:t>.</w:t>
            </w:r>
          </w:p>
        </w:tc>
      </w:tr>
    </w:tbl>
    <w:p w:rsidR="00E7058E" w:rsidRDefault="00217AB6" w:rsidP="002620CE">
      <w:pPr>
        <w:spacing w:before="12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Обеспеченность территории проектирования объектами водоснабжения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и водоотведения в части размещения подземных инженерных сетей обеспечивается. Подключение существующих и проектируемых объектов предусмотрено к централизованным городским инженерным сетям согласно договорам на технологическое подключение ресурсоснабжающих организации.</w:t>
      </w:r>
    </w:p>
    <w:p w:rsidR="00217AB6" w:rsidRPr="00E7058E" w:rsidRDefault="00E7058E" w:rsidP="002620CE">
      <w:pPr>
        <w:ind w:firstLine="720"/>
        <w:jc w:val="both"/>
        <w:rPr>
          <w:sz w:val="28"/>
          <w:szCs w:val="28"/>
        </w:rPr>
      </w:pPr>
      <w:r w:rsidRPr="00E7058E">
        <w:rPr>
          <w:sz w:val="28"/>
          <w:szCs w:val="28"/>
        </w:rPr>
        <w:t xml:space="preserve">2.8.4. </w:t>
      </w:r>
      <w:r w:rsidR="00217AB6" w:rsidRPr="00E7058E">
        <w:rPr>
          <w:sz w:val="28"/>
          <w:szCs w:val="28"/>
        </w:rPr>
        <w:t>Объекты газоснабжения</w:t>
      </w:r>
    </w:p>
    <w:p w:rsidR="00217AB6" w:rsidRPr="004623C0" w:rsidRDefault="00217AB6" w:rsidP="002620CE">
      <w:pPr>
        <w:widowControl w:val="0"/>
        <w:shd w:val="clear" w:color="auto" w:fill="FFFFFF"/>
        <w:ind w:right="113" w:firstLine="68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Существующее положение: в границах территории проектирования централизованное газоснабжение отсутствует. </w:t>
      </w:r>
    </w:p>
    <w:p w:rsidR="00217AB6" w:rsidRPr="004623C0" w:rsidRDefault="00217AB6" w:rsidP="00BA2B9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Перспективное положение: строительство сетей газоснабжения </w:t>
      </w:r>
      <w:r w:rsidR="00D50D4C">
        <w:rPr>
          <w:sz w:val="28"/>
          <w:szCs w:val="28"/>
        </w:rPr>
        <w:br/>
      </w:r>
      <w:r w:rsidRPr="004623C0">
        <w:rPr>
          <w:sz w:val="28"/>
          <w:szCs w:val="28"/>
        </w:rPr>
        <w:t xml:space="preserve">для отопления жилой, общественной и производственной застройки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не предусмотрено.</w:t>
      </w:r>
    </w:p>
    <w:p w:rsidR="00217AB6" w:rsidRPr="00E7058E" w:rsidRDefault="00E7058E" w:rsidP="00BA2B9E">
      <w:pPr>
        <w:ind w:firstLine="720"/>
        <w:jc w:val="both"/>
        <w:rPr>
          <w:sz w:val="28"/>
          <w:szCs w:val="28"/>
        </w:rPr>
      </w:pPr>
      <w:r w:rsidRPr="00E7058E">
        <w:rPr>
          <w:sz w:val="28"/>
          <w:szCs w:val="28"/>
        </w:rPr>
        <w:t xml:space="preserve">2.8.5. </w:t>
      </w:r>
      <w:r w:rsidR="00217AB6" w:rsidRPr="00E7058E">
        <w:rPr>
          <w:sz w:val="28"/>
          <w:szCs w:val="28"/>
        </w:rPr>
        <w:t>Объекты теплоснабжения</w:t>
      </w:r>
    </w:p>
    <w:p w:rsidR="00217AB6" w:rsidRPr="004623C0" w:rsidRDefault="00217AB6" w:rsidP="00BA2B9E">
      <w:pPr>
        <w:widowControl w:val="0"/>
        <w:shd w:val="clear" w:color="auto" w:fill="FFFFFF"/>
        <w:ind w:right="113" w:firstLine="680"/>
        <w:jc w:val="both"/>
        <w:rPr>
          <w:sz w:val="28"/>
          <w:szCs w:val="28"/>
        </w:rPr>
      </w:pPr>
      <w:bookmarkStart w:id="8" w:name="_Toc99982873"/>
      <w:r w:rsidRPr="004623C0">
        <w:rPr>
          <w:sz w:val="28"/>
          <w:szCs w:val="28"/>
        </w:rPr>
        <w:t xml:space="preserve">Существующее положение: </w:t>
      </w:r>
      <w:r w:rsidR="00E7058E">
        <w:rPr>
          <w:sz w:val="28"/>
          <w:szCs w:val="28"/>
        </w:rPr>
        <w:t>э</w:t>
      </w:r>
      <w:r w:rsidRPr="004623C0">
        <w:rPr>
          <w:sz w:val="28"/>
          <w:szCs w:val="28"/>
        </w:rPr>
        <w:t xml:space="preserve">нергогенерирующие сооружения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lastRenderedPageBreak/>
        <w:t xml:space="preserve">и устройства, котельные, предназначенные для теплоснабжения городской застройки, размещаются на территории производственных зон. Обеспечение многоквартирной жилой, общественной застройки расположенной в границах территории проектирования выполняется со стороны </w:t>
      </w:r>
      <w:r w:rsidR="00E7058E">
        <w:rPr>
          <w:sz w:val="28"/>
          <w:szCs w:val="28"/>
        </w:rPr>
        <w:t>просп.</w:t>
      </w:r>
      <w:r w:rsidRPr="004623C0">
        <w:rPr>
          <w:sz w:val="28"/>
          <w:szCs w:val="28"/>
        </w:rPr>
        <w:t xml:space="preserve"> Московского, </w:t>
      </w:r>
      <w:r w:rsidR="00D50D4C">
        <w:rPr>
          <w:sz w:val="28"/>
          <w:szCs w:val="28"/>
        </w:rPr>
        <w:br/>
      </w:r>
      <w:r w:rsidRPr="004623C0">
        <w:rPr>
          <w:sz w:val="28"/>
          <w:szCs w:val="28"/>
        </w:rPr>
        <w:t xml:space="preserve">от магистральных тепловых сетей, проходящих за границами проектируемой территории. В границах территории проектирования расположены подземные тепловые сети в двухтрубном исполнении. </w:t>
      </w:r>
    </w:p>
    <w:p w:rsidR="00217AB6" w:rsidRPr="004623C0" w:rsidRDefault="00217AB6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Перспективное положение: строительство тепловых сетей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 xml:space="preserve">не предусмотрено. </w:t>
      </w:r>
    </w:p>
    <w:p w:rsidR="00217AB6" w:rsidRPr="004623C0" w:rsidRDefault="00217AB6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Нормативы обеспеченности объектами теплоснабжения принимаются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в размере не менее 0,5 килокалори</w:t>
      </w:r>
      <w:r w:rsidR="00E7058E">
        <w:rPr>
          <w:sz w:val="28"/>
          <w:szCs w:val="28"/>
        </w:rPr>
        <w:t>й</w:t>
      </w:r>
      <w:r w:rsidRPr="004623C0">
        <w:rPr>
          <w:sz w:val="28"/>
          <w:szCs w:val="28"/>
        </w:rPr>
        <w:t xml:space="preserve"> на отопление 1 кв.</w:t>
      </w:r>
      <w:r w:rsidR="00D50D4C">
        <w:rPr>
          <w:sz w:val="28"/>
          <w:szCs w:val="28"/>
        </w:rPr>
        <w:t xml:space="preserve"> </w:t>
      </w:r>
      <w:r w:rsidRPr="004623C0">
        <w:rPr>
          <w:sz w:val="28"/>
          <w:szCs w:val="28"/>
        </w:rPr>
        <w:t>м площади в год.</w:t>
      </w:r>
    </w:p>
    <w:p w:rsidR="00217AB6" w:rsidRPr="004623C0" w:rsidRDefault="00217AB6" w:rsidP="002620C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Суммарная тепловая нагрузка на отопление и горячее водоснабжение общественных зданий планировочного района на перспективу составит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0,0161 Гкал/год (0,5ккал/год х 32334,25 кв.</w:t>
      </w:r>
      <w:r w:rsidR="00D50D4C">
        <w:rPr>
          <w:sz w:val="28"/>
          <w:szCs w:val="28"/>
        </w:rPr>
        <w:t xml:space="preserve"> </w:t>
      </w:r>
      <w:r w:rsidRPr="004623C0">
        <w:rPr>
          <w:sz w:val="28"/>
          <w:szCs w:val="28"/>
        </w:rPr>
        <w:t>м).</w:t>
      </w:r>
    </w:p>
    <w:p w:rsidR="00E7058E" w:rsidRDefault="00217AB6" w:rsidP="00E7058E">
      <w:pPr>
        <w:widowControl w:val="0"/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Обеспеченность территории проектирования объектами теплоснабжения выполняется.</w:t>
      </w:r>
    </w:p>
    <w:p w:rsidR="00217AB6" w:rsidRPr="004623C0" w:rsidRDefault="00E7058E" w:rsidP="00E7058E">
      <w:pPr>
        <w:widowControl w:val="0"/>
        <w:shd w:val="clear" w:color="auto" w:fill="FFFFFF"/>
        <w:ind w:firstLine="720"/>
        <w:contextualSpacing/>
        <w:jc w:val="both"/>
        <w:rPr>
          <w:sz w:val="28"/>
        </w:rPr>
      </w:pPr>
      <w:r>
        <w:rPr>
          <w:sz w:val="28"/>
        </w:rPr>
        <w:t>2.9.</w:t>
      </w:r>
      <w:r w:rsidR="00217AB6" w:rsidRPr="004623C0">
        <w:rPr>
          <w:sz w:val="28"/>
        </w:rPr>
        <w:t xml:space="preserve"> Характеристики объектов капитального строительства </w:t>
      </w:r>
      <w:bookmarkEnd w:id="8"/>
      <w:r>
        <w:rPr>
          <w:sz w:val="28"/>
        </w:rPr>
        <w:t>гражданской обороны и чрезвычайных ситуаций</w:t>
      </w:r>
    </w:p>
    <w:p w:rsidR="00217AB6" w:rsidRPr="004623C0" w:rsidRDefault="00217AB6" w:rsidP="002620CE">
      <w:pPr>
        <w:pStyle w:val="2a"/>
        <w:spacing w:before="0" w:line="240" w:lineRule="auto"/>
        <w:ind w:firstLine="737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Расч</w:t>
      </w:r>
      <w:r w:rsidR="006B0A29">
        <w:rPr>
          <w:b w:val="0"/>
          <w:sz w:val="28"/>
        </w:rPr>
        <w:t>е</w:t>
      </w:r>
      <w:r w:rsidRPr="004623C0">
        <w:rPr>
          <w:b w:val="0"/>
          <w:sz w:val="28"/>
        </w:rPr>
        <w:t xml:space="preserve">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 определяются в соответствии </w:t>
      </w:r>
      <w:r w:rsidR="00BA2B9E">
        <w:rPr>
          <w:b w:val="0"/>
          <w:sz w:val="28"/>
        </w:rPr>
        <w:br/>
      </w:r>
      <w:r w:rsidRPr="004623C0">
        <w:rPr>
          <w:b w:val="0"/>
          <w:sz w:val="28"/>
        </w:rPr>
        <w:t>с требованиями Федерального закона от 22 июля 2008 года № 123-ФЗ "Технический регламент о требованиях пожарной безопасности", Федерального закона от 21 декабря 1994 года № 69-ФЗ "О пожарной безопас</w:t>
      </w:r>
      <w:r w:rsidR="00D50D4C">
        <w:rPr>
          <w:b w:val="0"/>
          <w:sz w:val="28"/>
        </w:rPr>
        <w:t xml:space="preserve">ности", Федерального закона от </w:t>
      </w:r>
      <w:r w:rsidRPr="004623C0">
        <w:rPr>
          <w:b w:val="0"/>
          <w:sz w:val="28"/>
        </w:rPr>
        <w:t>6 октября 2003 года № 131-ФЗ "Об общих принципах организации местного самоуправления в Российской Федерации".</w:t>
      </w:r>
    </w:p>
    <w:p w:rsidR="00217AB6" w:rsidRPr="004623C0" w:rsidRDefault="00217AB6" w:rsidP="00217AB6">
      <w:pPr>
        <w:pStyle w:val="2a"/>
        <w:spacing w:before="0" w:line="240" w:lineRule="auto"/>
        <w:ind w:firstLine="737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Площади земельных участков для размещения пожарных депо устанавливаются с уч</w:t>
      </w:r>
      <w:r w:rsidR="006B0A29">
        <w:rPr>
          <w:b w:val="0"/>
          <w:sz w:val="28"/>
        </w:rPr>
        <w:t>е</w:t>
      </w:r>
      <w:r w:rsidRPr="004623C0">
        <w:rPr>
          <w:b w:val="0"/>
          <w:sz w:val="28"/>
        </w:rPr>
        <w:t>том следующих нормативов:</w:t>
      </w:r>
    </w:p>
    <w:p w:rsidR="00217AB6" w:rsidRPr="004623C0" w:rsidRDefault="00217AB6" w:rsidP="00217AB6">
      <w:pPr>
        <w:pStyle w:val="2a"/>
        <w:spacing w:before="0" w:line="240" w:lineRule="auto"/>
        <w:ind w:firstLine="737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на 2 пожарных автомобиля - 0,8 га;</w:t>
      </w:r>
    </w:p>
    <w:p w:rsidR="00217AB6" w:rsidRPr="004623C0" w:rsidRDefault="00217AB6" w:rsidP="00217AB6">
      <w:pPr>
        <w:pStyle w:val="2a"/>
        <w:spacing w:before="0" w:line="240" w:lineRule="auto"/>
        <w:ind w:firstLine="737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на 4 пожарных автомобиля - 1,0 га;</w:t>
      </w:r>
    </w:p>
    <w:p w:rsidR="00217AB6" w:rsidRPr="004623C0" w:rsidRDefault="00217AB6" w:rsidP="00E7058E">
      <w:pPr>
        <w:pStyle w:val="2a"/>
        <w:spacing w:before="0" w:line="240" w:lineRule="auto"/>
        <w:ind w:firstLine="737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на 6 пожарных автомобилей - 1,2 га.</w:t>
      </w:r>
    </w:p>
    <w:p w:rsidR="00217AB6" w:rsidRPr="004623C0" w:rsidRDefault="00217AB6" w:rsidP="00E7058E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В смежных микрорайонах располагаются:</w:t>
      </w:r>
    </w:p>
    <w:p w:rsidR="00217AB6" w:rsidRPr="004623C0" w:rsidRDefault="00E7058E" w:rsidP="00E7058E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городской центр гражданской защиты населения</w:t>
      </w:r>
      <w:r>
        <w:rPr>
          <w:b w:val="0"/>
          <w:sz w:val="28"/>
        </w:rPr>
        <w:t>,</w:t>
      </w:r>
      <w:r w:rsidRPr="004623C0">
        <w:rPr>
          <w:b w:val="0"/>
          <w:sz w:val="28"/>
        </w:rPr>
        <w:t xml:space="preserve"> </w:t>
      </w:r>
      <w:r w:rsidR="00217AB6" w:rsidRPr="004623C0">
        <w:rPr>
          <w:b w:val="0"/>
          <w:sz w:val="28"/>
        </w:rPr>
        <w:t>ул. Нагорная, д. 56;</w:t>
      </w:r>
    </w:p>
    <w:p w:rsidR="00217AB6" w:rsidRPr="004623C0" w:rsidRDefault="00E7058E" w:rsidP="00E7058E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управление по гражданской обороне и чрезвычайным ситуациям</w: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br/>
        <w:t>просп. Ломоносова, д. 30,</w:t>
      </w:r>
    </w:p>
    <w:p w:rsidR="00217AB6" w:rsidRPr="004623C0" w:rsidRDefault="00E7058E" w:rsidP="00E7058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служба спасения им. И.А. Поливанова</w:t>
      </w:r>
      <w:r>
        <w:rPr>
          <w:sz w:val="28"/>
          <w:szCs w:val="28"/>
        </w:rPr>
        <w:t>, просп.</w:t>
      </w:r>
      <w:r w:rsidR="00217AB6" w:rsidRPr="004623C0">
        <w:rPr>
          <w:sz w:val="28"/>
          <w:szCs w:val="28"/>
        </w:rPr>
        <w:t xml:space="preserve"> Ленинградский, д. 10.</w:t>
      </w:r>
    </w:p>
    <w:p w:rsidR="00E7058E" w:rsidRDefault="00217AB6" w:rsidP="00E7058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Уровень обеспеченности и территориальной доступности для объекта территориального планирования в границах зоны обслуживания радиусом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не более 3 км - выполняется в полном объеме.</w:t>
      </w:r>
      <w:bookmarkStart w:id="9" w:name="_Toc99982874"/>
    </w:p>
    <w:p w:rsidR="00217AB6" w:rsidRPr="004623C0" w:rsidRDefault="00E7058E" w:rsidP="00E7058E">
      <w:pPr>
        <w:ind w:firstLine="720"/>
        <w:jc w:val="both"/>
        <w:rPr>
          <w:sz w:val="28"/>
        </w:rPr>
      </w:pPr>
      <w:r>
        <w:rPr>
          <w:sz w:val="28"/>
        </w:rPr>
        <w:t>2.10.</w:t>
      </w:r>
      <w:r w:rsidR="00217AB6" w:rsidRPr="004623C0">
        <w:rPr>
          <w:sz w:val="28"/>
        </w:rPr>
        <w:t xml:space="preserve"> Обоснование соответствия планируемых параметров, местоположения и назначения объектов федерального значения, регионального значения, объектов местного значения нормативам градостроительного проектирования и требованиям градостроительных регламентов</w:t>
      </w:r>
      <w:bookmarkEnd w:id="9"/>
    </w:p>
    <w:p w:rsidR="00217AB6" w:rsidRPr="004623C0" w:rsidRDefault="00217AB6" w:rsidP="00E7058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Существующее положение: </w:t>
      </w:r>
    </w:p>
    <w:p w:rsidR="00217AB6" w:rsidRPr="004623C0" w:rsidRDefault="00217AB6" w:rsidP="00E7058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lastRenderedPageBreak/>
        <w:t>в границах проектирования отсутствуют объекты федерального, регионального и местного значения;</w:t>
      </w:r>
    </w:p>
    <w:p w:rsidR="00217AB6" w:rsidRPr="004623C0" w:rsidRDefault="00217AB6" w:rsidP="00E7058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комплексное развитие территории не предусмотрено ПЗЗ. </w:t>
      </w:r>
    </w:p>
    <w:p w:rsidR="00E7058E" w:rsidRDefault="00217AB6" w:rsidP="00E7058E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Перспективное положение: в границах планировочного района, допустимо размещение объектов капитального строительства регионального </w:t>
      </w:r>
      <w:r w:rsidR="00BA2B9E">
        <w:rPr>
          <w:sz w:val="28"/>
          <w:szCs w:val="28"/>
        </w:rPr>
        <w:br/>
      </w:r>
      <w:r w:rsidRPr="004623C0">
        <w:rPr>
          <w:sz w:val="28"/>
          <w:szCs w:val="28"/>
        </w:rPr>
        <w:t>и местного значения, с учетом требований нормативной документации градостроительного проектирования, предельно-допустимых параметров разрешенного строительства в соответствии с ПЗЗ.</w:t>
      </w:r>
      <w:bookmarkStart w:id="10" w:name="_Toc99982875"/>
    </w:p>
    <w:p w:rsidR="00217AB6" w:rsidRPr="004623C0" w:rsidRDefault="00E7058E" w:rsidP="00E7058E">
      <w:pPr>
        <w:ind w:firstLine="720"/>
        <w:jc w:val="both"/>
        <w:rPr>
          <w:sz w:val="28"/>
        </w:rPr>
      </w:pPr>
      <w:r>
        <w:rPr>
          <w:sz w:val="28"/>
        </w:rPr>
        <w:t>2.11.</w:t>
      </w:r>
      <w:r w:rsidR="00217AB6" w:rsidRPr="004623C0">
        <w:rPr>
          <w:sz w:val="28"/>
        </w:rPr>
        <w:t xml:space="preserve"> Положение о характеристиках объектов, включенных в программы комплексного развития</w:t>
      </w:r>
      <w:bookmarkEnd w:id="10"/>
      <w:r w:rsidR="00217AB6" w:rsidRPr="004623C0">
        <w:rPr>
          <w:sz w:val="28"/>
        </w:rPr>
        <w:t xml:space="preserve"> </w:t>
      </w:r>
    </w:p>
    <w:p w:rsidR="00E7058E" w:rsidRDefault="00217AB6" w:rsidP="00E7058E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4623C0">
        <w:rPr>
          <w:b w:val="0"/>
          <w:sz w:val="28"/>
        </w:rPr>
        <w:t>Программа комплексного развития социальной и транспортной инфраструктуры муниципального образования "Город Архангельск" на период 2018</w:t>
      </w:r>
      <w:r w:rsidR="00D50D4C">
        <w:rPr>
          <w:b w:val="0"/>
          <w:sz w:val="28"/>
        </w:rPr>
        <w:t xml:space="preserve"> </w:t>
      </w:r>
      <w:r w:rsidRPr="004623C0">
        <w:rPr>
          <w:b w:val="0"/>
          <w:sz w:val="28"/>
        </w:rPr>
        <w:t>-</w:t>
      </w:r>
      <w:r w:rsidR="00D50D4C">
        <w:rPr>
          <w:b w:val="0"/>
          <w:sz w:val="28"/>
        </w:rPr>
        <w:t xml:space="preserve"> </w:t>
      </w:r>
      <w:r w:rsidRPr="004623C0">
        <w:rPr>
          <w:b w:val="0"/>
          <w:sz w:val="28"/>
        </w:rPr>
        <w:t>2025 годов, а также программа комплексного развития коммунальной инфраструктуры на период до 2025 года не включает в себя мероприятия, затрагивающие проектируемую территорию.</w:t>
      </w:r>
      <w:bookmarkStart w:id="11" w:name="_Toc99982876"/>
    </w:p>
    <w:p w:rsidR="00217AB6" w:rsidRPr="00E7058E" w:rsidRDefault="00E7058E" w:rsidP="00E7058E">
      <w:pPr>
        <w:pStyle w:val="2a"/>
        <w:spacing w:before="0" w:line="240" w:lineRule="auto"/>
        <w:ind w:firstLine="720"/>
        <w:contextualSpacing/>
        <w:jc w:val="both"/>
        <w:rPr>
          <w:b w:val="0"/>
          <w:sz w:val="28"/>
        </w:rPr>
      </w:pPr>
      <w:r w:rsidRPr="00E7058E">
        <w:rPr>
          <w:b w:val="0"/>
          <w:sz w:val="28"/>
        </w:rPr>
        <w:t>2.12.</w:t>
      </w:r>
      <w:r>
        <w:rPr>
          <w:b w:val="0"/>
          <w:sz w:val="28"/>
        </w:rPr>
        <w:t xml:space="preserve"> </w:t>
      </w:r>
      <w:r w:rsidR="00217AB6" w:rsidRPr="00E7058E">
        <w:rPr>
          <w:b w:val="0"/>
          <w:sz w:val="28"/>
        </w:rPr>
        <w:t>Характеристика планируемого развития территории</w:t>
      </w:r>
      <w:bookmarkEnd w:id="11"/>
    </w:p>
    <w:p w:rsidR="00217AB6" w:rsidRPr="004623C0" w:rsidRDefault="00217AB6" w:rsidP="00E705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Размещение новых объектов строительства предусмотрено с учетом нормативных отступов от границ земельных участков 3</w:t>
      </w:r>
      <w:r w:rsidR="00E7058E">
        <w:rPr>
          <w:sz w:val="28"/>
          <w:szCs w:val="28"/>
        </w:rPr>
        <w:t xml:space="preserve"> </w:t>
      </w:r>
      <w:r w:rsidRPr="004623C0">
        <w:rPr>
          <w:sz w:val="28"/>
          <w:szCs w:val="28"/>
        </w:rPr>
        <w:t>м</w:t>
      </w:r>
      <w:r w:rsidR="00E7058E">
        <w:rPr>
          <w:sz w:val="28"/>
          <w:szCs w:val="28"/>
        </w:rPr>
        <w:t>етра</w:t>
      </w:r>
      <w:r w:rsidRPr="004623C0">
        <w:rPr>
          <w:sz w:val="28"/>
          <w:szCs w:val="28"/>
        </w:rPr>
        <w:t xml:space="preserve"> и от красных линий 5 м</w:t>
      </w:r>
      <w:r w:rsidR="00E7058E">
        <w:rPr>
          <w:sz w:val="28"/>
          <w:szCs w:val="28"/>
        </w:rPr>
        <w:t>етров</w:t>
      </w:r>
      <w:r w:rsidRPr="004623C0">
        <w:rPr>
          <w:sz w:val="28"/>
          <w:szCs w:val="28"/>
        </w:rPr>
        <w:t>.</w:t>
      </w:r>
    </w:p>
    <w:p w:rsidR="00217AB6" w:rsidRDefault="00217AB6" w:rsidP="00E7058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Технико-экономические показатели и площади нормируемых элементов территорий общего пользования представлены в таблице 6.</w:t>
      </w:r>
    </w:p>
    <w:p w:rsidR="00E7058E" w:rsidRPr="00D50D4C" w:rsidRDefault="00E7058E" w:rsidP="00E7058E">
      <w:pPr>
        <w:autoSpaceDE w:val="0"/>
        <w:autoSpaceDN w:val="0"/>
        <w:adjustRightInd w:val="0"/>
        <w:ind w:firstLine="720"/>
        <w:jc w:val="both"/>
        <w:rPr>
          <w:sz w:val="14"/>
          <w:szCs w:val="28"/>
        </w:rPr>
      </w:pPr>
    </w:p>
    <w:p w:rsidR="00217AB6" w:rsidRPr="004623C0" w:rsidRDefault="00217AB6" w:rsidP="00D50D4C">
      <w:pPr>
        <w:widowControl w:val="0"/>
        <w:shd w:val="clear" w:color="auto" w:fill="FFFFFF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Таблица 6 </w:t>
      </w:r>
    </w:p>
    <w:tbl>
      <w:tblPr>
        <w:tblStyle w:val="afd"/>
        <w:tblW w:w="10145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608"/>
        <w:gridCol w:w="3758"/>
        <w:gridCol w:w="2126"/>
        <w:gridCol w:w="1843"/>
        <w:gridCol w:w="1810"/>
      </w:tblGrid>
      <w:tr w:rsidR="00217AB6" w:rsidRPr="00E7058E" w:rsidTr="00BA1976">
        <w:trPr>
          <w:trHeight w:val="677"/>
          <w:tblHeader/>
        </w:trPr>
        <w:tc>
          <w:tcPr>
            <w:tcW w:w="608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№ п\п</w:t>
            </w:r>
          </w:p>
        </w:tc>
        <w:tc>
          <w:tcPr>
            <w:tcW w:w="3758" w:type="dxa"/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Существ. положение</w:t>
            </w:r>
          </w:p>
        </w:tc>
        <w:tc>
          <w:tcPr>
            <w:tcW w:w="1810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Расчетный срок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AB6" w:rsidRPr="00E7058E" w:rsidRDefault="00217AB6" w:rsidP="002B3B52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Территория в границах проектирования: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D50D4C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га</w:t>
            </w:r>
          </w:p>
          <w:p w:rsidR="00217AB6" w:rsidRPr="00E7058E" w:rsidRDefault="00217AB6" w:rsidP="00D50D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29,8624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29,8624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D50D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19,1359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19,1359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D50D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5,0495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5,0495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 xml:space="preserve">зона транспортной инфраструктуры 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D50D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4,025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4,025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 xml:space="preserve">зона смешанной и общественно-деловой застройки 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D50D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1,652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1,652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Площадь застройки, в том числе: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D50D4C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6,91492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ind w:firstLine="121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6,94092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 xml:space="preserve">производственная зона 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D50D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4,43472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4,46072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D50D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1,62107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1,628392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D50D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-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зона смешанной и общественно-деловой застройки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D50D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0,69299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0,69299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 xml:space="preserve">Улично-дорожная сеть, </w:t>
            </w:r>
            <w:r w:rsidR="00BA2B9E">
              <w:rPr>
                <w:sz w:val="24"/>
                <w:szCs w:val="24"/>
              </w:rPr>
              <w:br/>
            </w:r>
            <w:r w:rsidRPr="00E7058E">
              <w:rPr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D50D4C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20,12644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20,12609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дороги и проезды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ind w:firstLine="10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19,15394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19,15359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тротуары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0,9725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0,9725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 xml:space="preserve">Площадь озеленения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D50D4C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2,82104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2,79539</w:t>
            </w:r>
          </w:p>
        </w:tc>
      </w:tr>
      <w:tr w:rsidR="00217AB6" w:rsidRPr="00E7058E" w:rsidTr="00BA1976">
        <w:trPr>
          <w:trHeight w:val="113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Коэффициент застройки*</w:t>
            </w:r>
          </w:p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(отношение площади застройки к площади функциональной зоны)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A1976" w:rsidRDefault="00217AB6" w:rsidP="00D50D4C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Нормативный показатель согласно</w:t>
            </w:r>
          </w:p>
          <w:p w:rsidR="00217AB6" w:rsidRPr="00E7058E" w:rsidRDefault="00217AB6" w:rsidP="00D50D4C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 xml:space="preserve"> СП 42.13330</w:t>
            </w:r>
            <w:r w:rsidR="00BA1976">
              <w:rPr>
                <w:sz w:val="24"/>
                <w:szCs w:val="24"/>
              </w:rPr>
              <w:t>.2016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0,2</w:t>
            </w:r>
          </w:p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(4,43472/19,1359)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0,2</w:t>
            </w:r>
          </w:p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(4,6072/19,1359)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0,3</w:t>
            </w:r>
          </w:p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(1,62107/5,0495)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0,3</w:t>
            </w:r>
          </w:p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(1,628392/5,0495)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-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зона смешанной и общественно-деловой застройки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0,4</w:t>
            </w:r>
          </w:p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(0,69299/1,6520)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0,4</w:t>
            </w:r>
          </w:p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(0,69299/1,6520)</w:t>
            </w:r>
          </w:p>
        </w:tc>
      </w:tr>
      <w:tr w:rsidR="00217AB6" w:rsidRPr="00E7058E" w:rsidTr="00BA1976">
        <w:trPr>
          <w:trHeight w:val="1361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6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AB6" w:rsidRPr="00E7058E" w:rsidRDefault="00BA1976" w:rsidP="00E70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плотности застройки</w:t>
            </w:r>
          </w:p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(отношение общей площади здания к площади функциональной зоны):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D50D4C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Нормативный показатель согласно генеральному плану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2,4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0,4</w:t>
            </w:r>
          </w:p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(8,48504/19,1359)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0,4</w:t>
            </w:r>
          </w:p>
          <w:p w:rsidR="00217AB6" w:rsidRPr="00E7058E" w:rsidRDefault="00217AB6" w:rsidP="002B3B52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(8,51104/19,1359)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2,4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0,4</w:t>
            </w:r>
          </w:p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(2,08383/5,0495)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0,4</w:t>
            </w:r>
          </w:p>
          <w:p w:rsidR="00217AB6" w:rsidRPr="00E7058E" w:rsidRDefault="00217AB6" w:rsidP="002B3B52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(2,140395/5,0495)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-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зона смешанной и общественно-деловой застройки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0,7</w:t>
            </w:r>
          </w:p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(1,09303/1,6520)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widowControl w:val="0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0,7</w:t>
            </w:r>
          </w:p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(1,09303/1,6520)</w:t>
            </w:r>
          </w:p>
        </w:tc>
      </w:tr>
      <w:tr w:rsidR="00217AB6" w:rsidRPr="00E7058E" w:rsidTr="00BA1976">
        <w:trPr>
          <w:trHeight w:val="79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7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Общая площадь (по внешним размерам зданий), в том числе: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D50D4C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8,48504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ind w:hanging="23"/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8,51104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2,08383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2,140395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-</w:t>
            </w:r>
          </w:p>
        </w:tc>
      </w:tr>
      <w:tr w:rsidR="00217AB6" w:rsidRPr="00E7058E" w:rsidTr="00BA1976">
        <w:trPr>
          <w:trHeight w:val="4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AB6" w:rsidRPr="00E7058E" w:rsidRDefault="00217AB6" w:rsidP="00E7058E">
            <w:pPr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зона смешанной и общественно-деловой застройки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1,09303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7AB6" w:rsidRPr="00E7058E" w:rsidRDefault="00217AB6" w:rsidP="002B3B52">
            <w:pPr>
              <w:jc w:val="center"/>
              <w:rPr>
                <w:sz w:val="24"/>
                <w:szCs w:val="24"/>
              </w:rPr>
            </w:pPr>
            <w:r w:rsidRPr="00E7058E">
              <w:rPr>
                <w:sz w:val="24"/>
                <w:szCs w:val="24"/>
              </w:rPr>
              <w:t>1,09303</w:t>
            </w:r>
          </w:p>
        </w:tc>
      </w:tr>
    </w:tbl>
    <w:p w:rsidR="00BA2B9E" w:rsidRDefault="00BA2B9E" w:rsidP="00217AB6">
      <w:pPr>
        <w:ind w:firstLine="720"/>
        <w:rPr>
          <w:sz w:val="28"/>
          <w:szCs w:val="28"/>
        </w:rPr>
      </w:pPr>
    </w:p>
    <w:p w:rsidR="00BA2B9E" w:rsidRDefault="00217AB6" w:rsidP="00D50D4C">
      <w:pPr>
        <w:ind w:firstLine="720"/>
        <w:jc w:val="both"/>
        <w:rPr>
          <w:sz w:val="28"/>
          <w:szCs w:val="28"/>
        </w:rPr>
      </w:pPr>
      <w:r w:rsidRPr="004623C0">
        <w:rPr>
          <w:sz w:val="28"/>
          <w:szCs w:val="28"/>
        </w:rPr>
        <w:t xml:space="preserve">Предельные параметры земельных участков, подлежащих застройке, </w:t>
      </w:r>
      <w:r w:rsidR="00D50D4C">
        <w:rPr>
          <w:sz w:val="28"/>
          <w:szCs w:val="28"/>
        </w:rPr>
        <w:br/>
      </w:r>
      <w:r w:rsidRPr="004623C0">
        <w:rPr>
          <w:sz w:val="28"/>
          <w:szCs w:val="28"/>
        </w:rPr>
        <w:t>и показатели проектируемого объекта представлены в таблице 7.</w:t>
      </w:r>
    </w:p>
    <w:p w:rsidR="00BA2B9E" w:rsidRDefault="00BA2B9E" w:rsidP="00BA2B9E">
      <w:r>
        <w:br w:type="page"/>
      </w:r>
    </w:p>
    <w:p w:rsidR="00217AB6" w:rsidRPr="004623C0" w:rsidRDefault="00217AB6" w:rsidP="00D50D4C">
      <w:pPr>
        <w:rPr>
          <w:sz w:val="28"/>
          <w:szCs w:val="28"/>
        </w:rPr>
      </w:pPr>
      <w:r w:rsidRPr="004623C0">
        <w:rPr>
          <w:sz w:val="28"/>
          <w:szCs w:val="28"/>
        </w:rPr>
        <w:lastRenderedPageBreak/>
        <w:t xml:space="preserve">Таблица 7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41"/>
        <w:gridCol w:w="2630"/>
        <w:gridCol w:w="2542"/>
        <w:gridCol w:w="2071"/>
        <w:gridCol w:w="2071"/>
      </w:tblGrid>
      <w:tr w:rsidR="00217AB6" w:rsidRPr="00BA1976" w:rsidTr="00BA1976">
        <w:trPr>
          <w:trHeight w:val="624"/>
        </w:trPr>
        <w:tc>
          <w:tcPr>
            <w:tcW w:w="534" w:type="dxa"/>
            <w:tcBorders>
              <w:left w:val="nil"/>
              <w:bottom w:val="single" w:sz="4" w:space="0" w:color="auto"/>
            </w:tcBorders>
          </w:tcPr>
          <w:p w:rsidR="00217AB6" w:rsidRPr="00BA1976" w:rsidRDefault="00217AB6" w:rsidP="002B3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976">
              <w:rPr>
                <w:rFonts w:hint="eastAsia"/>
                <w:sz w:val="24"/>
                <w:szCs w:val="24"/>
              </w:rPr>
              <w:t>№</w:t>
            </w:r>
          </w:p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п</w:t>
            </w:r>
            <w:r w:rsidR="00D50D4C">
              <w:rPr>
                <w:sz w:val="24"/>
                <w:szCs w:val="24"/>
              </w:rPr>
              <w:t>/</w:t>
            </w:r>
            <w:r w:rsidRPr="00BA1976">
              <w:rPr>
                <w:rFonts w:hint="eastAsia"/>
                <w:sz w:val="24"/>
                <w:szCs w:val="24"/>
              </w:rPr>
              <w:t>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Параметры земельного участка</w:t>
            </w:r>
          </w:p>
        </w:tc>
      </w:tr>
      <w:tr w:rsidR="00217AB6" w:rsidRPr="00BA1976" w:rsidTr="00BA1976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№ участка на плане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:80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:12 и :95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:38</w:t>
            </w:r>
          </w:p>
        </w:tc>
      </w:tr>
      <w:tr w:rsidR="00217AB6" w:rsidRPr="00BA1976" w:rsidTr="00BA1976">
        <w:trPr>
          <w:trHeight w:val="34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№ объекта на плане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33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26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33.1</w:t>
            </w:r>
          </w:p>
        </w:tc>
      </w:tr>
      <w:tr w:rsidR="00217AB6" w:rsidRPr="00BA1976" w:rsidTr="00BA19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 xml:space="preserve">Виды разрешенного использования земельных участков </w:t>
            </w:r>
            <w:r w:rsidR="00BA2B9E">
              <w:rPr>
                <w:sz w:val="24"/>
                <w:szCs w:val="24"/>
              </w:rPr>
              <w:br/>
            </w:r>
            <w:r w:rsidRPr="00BA1976">
              <w:rPr>
                <w:sz w:val="24"/>
                <w:szCs w:val="24"/>
              </w:rPr>
              <w:t>и объектов капитального строительства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служебные гаражи</w:t>
            </w:r>
          </w:p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 xml:space="preserve">склады 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rFonts w:hint="eastAsia"/>
                <w:sz w:val="24"/>
                <w:szCs w:val="24"/>
              </w:rPr>
              <w:t>объекты</w:t>
            </w:r>
            <w:r w:rsidRPr="00BA1976">
              <w:rPr>
                <w:sz w:val="24"/>
                <w:szCs w:val="24"/>
              </w:rPr>
              <w:t xml:space="preserve"> </w:t>
            </w:r>
            <w:r w:rsidRPr="00BA1976">
              <w:rPr>
                <w:rFonts w:hint="eastAsia"/>
                <w:sz w:val="24"/>
                <w:szCs w:val="24"/>
              </w:rPr>
              <w:t>дорожного</w:t>
            </w:r>
            <w:r w:rsidRPr="00BA1976">
              <w:rPr>
                <w:sz w:val="24"/>
                <w:szCs w:val="24"/>
              </w:rPr>
              <w:t xml:space="preserve"> </w:t>
            </w:r>
            <w:r w:rsidRPr="00BA1976">
              <w:rPr>
                <w:rFonts w:hint="eastAsia"/>
                <w:sz w:val="24"/>
                <w:szCs w:val="24"/>
              </w:rPr>
              <w:t>сервиса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rFonts w:hint="eastAsia"/>
                <w:sz w:val="24"/>
                <w:szCs w:val="24"/>
              </w:rPr>
              <w:t>объекты</w:t>
            </w:r>
            <w:r w:rsidRPr="00BA1976">
              <w:rPr>
                <w:sz w:val="24"/>
                <w:szCs w:val="24"/>
              </w:rPr>
              <w:t xml:space="preserve"> </w:t>
            </w:r>
            <w:r w:rsidRPr="00BA1976">
              <w:rPr>
                <w:rFonts w:hint="eastAsia"/>
                <w:sz w:val="24"/>
                <w:szCs w:val="24"/>
              </w:rPr>
              <w:t>дорожного</w:t>
            </w:r>
            <w:r w:rsidRPr="00BA1976">
              <w:rPr>
                <w:sz w:val="24"/>
                <w:szCs w:val="24"/>
              </w:rPr>
              <w:t xml:space="preserve"> </w:t>
            </w:r>
            <w:r w:rsidRPr="00BA1976">
              <w:rPr>
                <w:rFonts w:hint="eastAsia"/>
                <w:sz w:val="24"/>
                <w:szCs w:val="24"/>
              </w:rPr>
              <w:t>сервиса</w:t>
            </w:r>
          </w:p>
        </w:tc>
      </w:tr>
      <w:tr w:rsidR="00217AB6" w:rsidRPr="00BA1976" w:rsidTr="00BA1976">
        <w:trPr>
          <w:trHeight w:val="34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Площадь участка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0,078 га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0,3367</w:t>
            </w:r>
            <w:r w:rsidR="00BA1976">
              <w:rPr>
                <w:sz w:val="24"/>
                <w:szCs w:val="24"/>
              </w:rPr>
              <w:t xml:space="preserve"> </w:t>
            </w:r>
            <w:r w:rsidRPr="00BA1976">
              <w:rPr>
                <w:sz w:val="24"/>
                <w:szCs w:val="24"/>
              </w:rPr>
              <w:t>га и 0,0495</w:t>
            </w:r>
            <w:r w:rsidR="00BA1976">
              <w:rPr>
                <w:sz w:val="24"/>
                <w:szCs w:val="24"/>
              </w:rPr>
              <w:t xml:space="preserve"> </w:t>
            </w:r>
            <w:r w:rsidRPr="00BA1976">
              <w:rPr>
                <w:sz w:val="24"/>
                <w:szCs w:val="24"/>
              </w:rPr>
              <w:t>га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0,1257</w:t>
            </w:r>
            <w:r w:rsidR="00BA1976">
              <w:rPr>
                <w:sz w:val="24"/>
                <w:szCs w:val="24"/>
              </w:rPr>
              <w:t xml:space="preserve"> </w:t>
            </w:r>
            <w:r w:rsidRPr="00BA1976">
              <w:rPr>
                <w:sz w:val="24"/>
                <w:szCs w:val="24"/>
              </w:rPr>
              <w:t>га</w:t>
            </w:r>
          </w:p>
        </w:tc>
      </w:tr>
      <w:tr w:rsidR="00217AB6" w:rsidRPr="00BA1976" w:rsidTr="00BA1976">
        <w:trPr>
          <w:trHeight w:val="34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1F3EBA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реконструкция административного здания с пристройкой служебных гаражей с помещениями складского назначения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1F3EBA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АЗС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1F3EBA">
            <w:pPr>
              <w:rPr>
                <w:sz w:val="24"/>
                <w:szCs w:val="24"/>
              </w:rPr>
            </w:pPr>
            <w:r w:rsidRPr="00BA1976">
              <w:rPr>
                <w:rFonts w:hint="eastAsia"/>
                <w:sz w:val="24"/>
                <w:szCs w:val="24"/>
              </w:rPr>
              <w:t>объекты</w:t>
            </w:r>
            <w:r w:rsidRPr="00BA1976">
              <w:rPr>
                <w:sz w:val="24"/>
                <w:szCs w:val="24"/>
              </w:rPr>
              <w:t xml:space="preserve"> </w:t>
            </w:r>
            <w:r w:rsidRPr="00BA1976">
              <w:rPr>
                <w:rFonts w:hint="eastAsia"/>
                <w:sz w:val="24"/>
                <w:szCs w:val="24"/>
              </w:rPr>
              <w:t>дорожного</w:t>
            </w:r>
            <w:r w:rsidRPr="00BA1976">
              <w:rPr>
                <w:sz w:val="24"/>
                <w:szCs w:val="24"/>
              </w:rPr>
              <w:t xml:space="preserve"> </w:t>
            </w:r>
            <w:r w:rsidRPr="00BA1976">
              <w:rPr>
                <w:rFonts w:hint="eastAsia"/>
                <w:sz w:val="24"/>
                <w:szCs w:val="24"/>
              </w:rPr>
              <w:t>сервиса</w:t>
            </w:r>
          </w:p>
        </w:tc>
      </w:tr>
      <w:tr w:rsidR="00217AB6" w:rsidRPr="00BA1976" w:rsidTr="00BA19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BA1976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Предельные параметры участка</w:t>
            </w:r>
            <w:r w:rsidR="00BA1976">
              <w:rPr>
                <w:sz w:val="24"/>
                <w:szCs w:val="24"/>
              </w:rPr>
              <w:t xml:space="preserve"> в соответствии с ПЗЗ</w:t>
            </w:r>
          </w:p>
        </w:tc>
      </w:tr>
      <w:tr w:rsidR="00217AB6" w:rsidRPr="00BA1976" w:rsidTr="00BA19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BA1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Плотность застройки, тыс.кв.м/га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2,4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2,4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2,4</w:t>
            </w:r>
          </w:p>
        </w:tc>
      </w:tr>
      <w:tr w:rsidR="00217AB6" w:rsidRPr="00BA1976" w:rsidTr="00BA1976">
        <w:trPr>
          <w:trHeight w:val="34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Высота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4C2222" w:rsidP="002B3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17AB6" w:rsidRPr="00BA197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27 м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27 м</w:t>
            </w:r>
          </w:p>
        </w:tc>
      </w:tr>
      <w:tr w:rsidR="00217AB6" w:rsidRPr="00BA1976" w:rsidTr="00BA1976">
        <w:trPr>
          <w:trHeight w:val="34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8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Застроенность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60 %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50 %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50 %</w:t>
            </w:r>
          </w:p>
        </w:tc>
      </w:tr>
      <w:tr w:rsidR="00217AB6" w:rsidRPr="00BA1976" w:rsidTr="00BA19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Показатели объекта</w:t>
            </w:r>
          </w:p>
        </w:tc>
      </w:tr>
      <w:tr w:rsidR="00217AB6" w:rsidRPr="00BA1976" w:rsidTr="00BA19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9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Суммарная поэтажная площадь наземной части  в габаритах наружных стен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0,890 тыс. кв. м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1,6835 тыс. кв. м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ind w:hanging="20"/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0,6285</w:t>
            </w:r>
            <w:r w:rsidR="001F3EBA">
              <w:rPr>
                <w:sz w:val="24"/>
                <w:szCs w:val="24"/>
              </w:rPr>
              <w:t xml:space="preserve"> </w:t>
            </w:r>
            <w:r w:rsidRPr="00BA1976">
              <w:rPr>
                <w:sz w:val="24"/>
                <w:szCs w:val="24"/>
              </w:rPr>
              <w:t>тыс. кв. м</w:t>
            </w:r>
          </w:p>
        </w:tc>
      </w:tr>
      <w:tr w:rsidR="00217AB6" w:rsidRPr="00BA1976" w:rsidTr="00BA1976">
        <w:trPr>
          <w:trHeight w:val="34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10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Использование подземного пространства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-</w:t>
            </w:r>
          </w:p>
        </w:tc>
      </w:tr>
      <w:tr w:rsidR="00217AB6" w:rsidRPr="00BA1976" w:rsidTr="00BA1976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11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 xml:space="preserve">Гостевые приобъектные </w:t>
            </w:r>
          </w:p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автостоянки (наземные)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-</w:t>
            </w:r>
          </w:p>
        </w:tc>
      </w:tr>
      <w:tr w:rsidR="00217AB6" w:rsidRPr="00BA1976" w:rsidTr="00BA1976">
        <w:trPr>
          <w:trHeight w:val="34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12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Емкость/мощность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-</w:t>
            </w:r>
          </w:p>
        </w:tc>
      </w:tr>
    </w:tbl>
    <w:p w:rsidR="00217AB6" w:rsidRPr="00F66DD0" w:rsidRDefault="00217AB6" w:rsidP="00BA2B9E">
      <w:pPr>
        <w:pStyle w:val="a"/>
        <w:keepNext/>
        <w:keepLines/>
        <w:widowControl w:val="0"/>
        <w:numPr>
          <w:ilvl w:val="0"/>
          <w:numId w:val="0"/>
        </w:num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b/>
          <w:sz w:val="28"/>
        </w:rPr>
      </w:pPr>
      <w:r w:rsidRPr="00F66DD0">
        <w:rPr>
          <w:rFonts w:ascii="Times New Roman" w:hAnsi="Times New Roman"/>
          <w:b/>
          <w:sz w:val="28"/>
          <w:lang w:val="en-US"/>
        </w:rPr>
        <w:lastRenderedPageBreak/>
        <w:t>III</w:t>
      </w:r>
      <w:r w:rsidRPr="00F66DD0">
        <w:rPr>
          <w:rFonts w:ascii="Times New Roman" w:hAnsi="Times New Roman"/>
          <w:b/>
          <w:sz w:val="28"/>
        </w:rPr>
        <w:t xml:space="preserve">. 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</w:t>
      </w:r>
      <w:r w:rsidR="00F66DD0">
        <w:rPr>
          <w:rFonts w:ascii="Times New Roman" w:hAnsi="Times New Roman"/>
          <w:b/>
          <w:sz w:val="28"/>
        </w:rPr>
        <w:br/>
      </w:r>
      <w:r w:rsidRPr="00F66DD0">
        <w:rPr>
          <w:rFonts w:ascii="Times New Roman" w:hAnsi="Times New Roman"/>
          <w:b/>
          <w:sz w:val="28"/>
        </w:rPr>
        <w:t>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</w:t>
      </w:r>
    </w:p>
    <w:p w:rsidR="00217AB6" w:rsidRPr="004623C0" w:rsidRDefault="00217AB6" w:rsidP="00BA197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</w:p>
    <w:p w:rsidR="00217AB6" w:rsidRPr="004623C0" w:rsidRDefault="00217AB6" w:rsidP="00BA197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 xml:space="preserve">В настоящем проекте внесения изменений в проект планировки района "Майская горка" предлагается развитие территории проектирования </w:t>
      </w:r>
      <w:r w:rsidR="00BA2B9E">
        <w:rPr>
          <w:b w:val="0"/>
          <w:sz w:val="28"/>
        </w:rPr>
        <w:br/>
      </w:r>
      <w:r w:rsidRPr="004623C0">
        <w:rPr>
          <w:b w:val="0"/>
          <w:sz w:val="28"/>
        </w:rPr>
        <w:t>по следующим направлениям:</w:t>
      </w:r>
    </w:p>
    <w:p w:rsidR="00217AB6" w:rsidRPr="004623C0" w:rsidRDefault="00217AB6" w:rsidP="00BA197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производственная сфера</w:t>
      </w:r>
    </w:p>
    <w:p w:rsidR="00217AB6" w:rsidRPr="004623C0" w:rsidRDefault="00217AB6" w:rsidP="00BA197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развитие внутриквартальных проездов и системы пешеходных связей;</w:t>
      </w:r>
    </w:p>
    <w:p w:rsidR="00217AB6" w:rsidRPr="004623C0" w:rsidRDefault="00217AB6" w:rsidP="00BA197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инженерная, транспортная, коммунальная инфраструктуры.</w:t>
      </w:r>
    </w:p>
    <w:p w:rsidR="00217AB6" w:rsidRPr="004623C0" w:rsidRDefault="00217AB6" w:rsidP="00BA1976">
      <w:pPr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С учетом указанных направлений предлагается следующая очередность планируемого развития территории, а также этапы проектирования, строительства, реконструкции объектов капитального строительства, отраженные в табличной форме ниже.</w:t>
      </w:r>
    </w:p>
    <w:p w:rsidR="00217AB6" w:rsidRPr="004623C0" w:rsidRDefault="00217AB6" w:rsidP="00BA1976">
      <w:pPr>
        <w:pStyle w:val="2a"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Планируемое развития территории принято по решению Технического заказчика в одну очередь развития – 2024</w:t>
      </w:r>
      <w:r w:rsidR="00F66DD0">
        <w:rPr>
          <w:b w:val="0"/>
          <w:sz w:val="28"/>
        </w:rPr>
        <w:t xml:space="preserve"> </w:t>
      </w:r>
      <w:r w:rsidRPr="004623C0">
        <w:rPr>
          <w:b w:val="0"/>
          <w:sz w:val="28"/>
        </w:rPr>
        <w:t>-</w:t>
      </w:r>
      <w:r w:rsidR="00F66DD0">
        <w:rPr>
          <w:b w:val="0"/>
          <w:sz w:val="28"/>
        </w:rPr>
        <w:t xml:space="preserve"> </w:t>
      </w:r>
      <w:r w:rsidRPr="004623C0">
        <w:rPr>
          <w:b w:val="0"/>
          <w:sz w:val="28"/>
        </w:rPr>
        <w:t>2030 год.</w:t>
      </w:r>
    </w:p>
    <w:p w:rsidR="00217AB6" w:rsidRPr="004623C0" w:rsidRDefault="00217AB6" w:rsidP="00BA1976">
      <w:pPr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Развитие территории включает в себя:</w:t>
      </w:r>
    </w:p>
    <w:p w:rsidR="00217AB6" w:rsidRPr="004623C0" w:rsidRDefault="00217AB6" w:rsidP="00BA1976">
      <w:pPr>
        <w:ind w:firstLine="720"/>
        <w:contextualSpacing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реконструкция административного здания, размещенного в границах земельного участка с кадастровым номером 29:22:050402:80 в части пристройки служебных гаражей с помещениями складского назначения;</w:t>
      </w:r>
    </w:p>
    <w:p w:rsidR="00217AB6" w:rsidRPr="004623C0" w:rsidRDefault="00217AB6" w:rsidP="00BA19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реконструкция АЗС на земельных участках с кадастровыми номерами 29:22:050402:12 и</w:t>
      </w:r>
    </w:p>
    <w:p w:rsidR="00217AB6" w:rsidRPr="004623C0" w:rsidRDefault="00217AB6" w:rsidP="00BA19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29:22:050402:95;</w:t>
      </w:r>
    </w:p>
    <w:p w:rsidR="00217AB6" w:rsidRPr="004623C0" w:rsidRDefault="00217AB6" w:rsidP="00BA19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623C0">
        <w:rPr>
          <w:sz w:val="28"/>
          <w:szCs w:val="28"/>
        </w:rPr>
        <w:t>строительство объекта капитального строительства на земельном участке с кадастровым номером 29:22:050402:38.</w:t>
      </w:r>
    </w:p>
    <w:p w:rsidR="00217AB6" w:rsidRDefault="00217AB6" w:rsidP="00BA1976">
      <w:pPr>
        <w:pStyle w:val="2a"/>
        <w:widowControl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  <w:r w:rsidRPr="004623C0">
        <w:rPr>
          <w:b w:val="0"/>
          <w:sz w:val="28"/>
        </w:rPr>
        <w:t>Этапы проектирования, строительства, реконструкции объектов капитального строительства жилого, общественно-делового и иного назначения,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коммунальной, транспортной</w:t>
      </w:r>
      <w:r w:rsidR="00F66DD0">
        <w:rPr>
          <w:b w:val="0"/>
          <w:sz w:val="28"/>
        </w:rPr>
        <w:t xml:space="preserve"> и социальной инфраструктуры - </w:t>
      </w:r>
      <w:r w:rsidRPr="004623C0">
        <w:rPr>
          <w:b w:val="0"/>
          <w:sz w:val="28"/>
        </w:rPr>
        <w:t>представлены в таблице 8.</w:t>
      </w:r>
    </w:p>
    <w:p w:rsidR="00BA1976" w:rsidRDefault="00BA1976" w:rsidP="00BA1976">
      <w:pPr>
        <w:pStyle w:val="2a"/>
        <w:widowControl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</w:p>
    <w:p w:rsidR="00BA1976" w:rsidRDefault="00BA1976" w:rsidP="00BA1976">
      <w:pPr>
        <w:pStyle w:val="2a"/>
        <w:widowControl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</w:p>
    <w:p w:rsidR="00BA1976" w:rsidRDefault="00BA1976" w:rsidP="00BA1976">
      <w:pPr>
        <w:pStyle w:val="2a"/>
        <w:widowControl/>
        <w:shd w:val="clear" w:color="auto" w:fill="auto"/>
        <w:spacing w:before="0" w:line="240" w:lineRule="auto"/>
        <w:ind w:firstLine="720"/>
        <w:jc w:val="both"/>
        <w:rPr>
          <w:b w:val="0"/>
          <w:sz w:val="28"/>
        </w:rPr>
      </w:pPr>
    </w:p>
    <w:p w:rsidR="00BA2B9E" w:rsidRDefault="00BA2B9E">
      <w:pPr>
        <w:jc w:val="center"/>
        <w:rPr>
          <w:bCs/>
          <w:sz w:val="28"/>
          <w:szCs w:val="28"/>
          <w:lang w:eastAsia="en-US"/>
        </w:rPr>
      </w:pPr>
      <w:r>
        <w:rPr>
          <w:b/>
          <w:sz w:val="28"/>
        </w:rPr>
        <w:br w:type="page"/>
      </w:r>
    </w:p>
    <w:p w:rsidR="00217AB6" w:rsidRPr="004623C0" w:rsidRDefault="00217AB6" w:rsidP="00F66DD0">
      <w:pPr>
        <w:contextualSpacing/>
        <w:rPr>
          <w:sz w:val="28"/>
          <w:szCs w:val="28"/>
        </w:rPr>
      </w:pPr>
      <w:r w:rsidRPr="004623C0">
        <w:rPr>
          <w:sz w:val="28"/>
          <w:szCs w:val="28"/>
        </w:rPr>
        <w:lastRenderedPageBreak/>
        <w:t xml:space="preserve">Таблица 8 </w:t>
      </w:r>
    </w:p>
    <w:tbl>
      <w:tblPr>
        <w:tblStyle w:val="afd"/>
        <w:tblW w:w="9639" w:type="dxa"/>
        <w:tblInd w:w="108" w:type="dxa"/>
        <w:tblLook w:val="04A0" w:firstRow="1" w:lastRow="0" w:firstColumn="1" w:lastColumn="0" w:noHBand="0" w:noVBand="1"/>
      </w:tblPr>
      <w:tblGrid>
        <w:gridCol w:w="1928"/>
        <w:gridCol w:w="5193"/>
        <w:gridCol w:w="2518"/>
      </w:tblGrid>
      <w:tr w:rsidR="00217AB6" w:rsidRPr="00BA1976" w:rsidTr="00103426">
        <w:trPr>
          <w:trHeight w:val="1134"/>
        </w:trPr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217AB6" w:rsidRPr="00BA1976" w:rsidRDefault="00217AB6" w:rsidP="002B3B52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Этапы</w:t>
            </w:r>
          </w:p>
          <w:p w:rsidR="00217AB6" w:rsidRPr="00BA1976" w:rsidRDefault="00217AB6" w:rsidP="002B3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проектирования,</w:t>
            </w:r>
          </w:p>
          <w:p w:rsidR="00217AB6" w:rsidRPr="00BA1976" w:rsidRDefault="00217AB6" w:rsidP="002B3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строительства,</w:t>
            </w:r>
          </w:p>
          <w:p w:rsidR="00217AB6" w:rsidRPr="00BA1976" w:rsidRDefault="00217AB6" w:rsidP="002B3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5407" w:type="dxa"/>
            <w:tcBorders>
              <w:bottom w:val="single" w:sz="4" w:space="0" w:color="auto"/>
            </w:tcBorders>
            <w:vAlign w:val="center"/>
          </w:tcPr>
          <w:p w:rsidR="00217AB6" w:rsidRPr="00BA1976" w:rsidRDefault="00217AB6" w:rsidP="002B3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Описание развития территории</w:t>
            </w:r>
          </w:p>
        </w:tc>
        <w:tc>
          <w:tcPr>
            <w:tcW w:w="2531" w:type="dxa"/>
            <w:tcBorders>
              <w:bottom w:val="single" w:sz="4" w:space="0" w:color="auto"/>
              <w:right w:val="nil"/>
            </w:tcBorders>
            <w:vAlign w:val="center"/>
          </w:tcPr>
          <w:p w:rsidR="00217AB6" w:rsidRPr="00BA1976" w:rsidRDefault="00217AB6" w:rsidP="002B3B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Примечание</w:t>
            </w:r>
          </w:p>
        </w:tc>
      </w:tr>
      <w:tr w:rsidR="00217AB6" w:rsidRPr="00BA1976" w:rsidTr="00103426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1 этап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Получение исходно - разрешительной документации по сформированным земельным участкам под предлагаемую проектом застройку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AB6" w:rsidRPr="00BA1976" w:rsidRDefault="00217AB6" w:rsidP="00BA1976">
            <w:pPr>
              <w:autoSpaceDE w:val="0"/>
              <w:autoSpaceDN w:val="0"/>
              <w:adjustRightInd w:val="0"/>
              <w:spacing w:before="120"/>
              <w:ind w:right="57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Получение градостроитель</w:t>
            </w:r>
            <w:r w:rsidR="00F66DD0">
              <w:rPr>
                <w:sz w:val="24"/>
                <w:szCs w:val="24"/>
              </w:rPr>
              <w:t>ного плана, технических условий</w:t>
            </w:r>
            <w:r w:rsidRPr="00BA1976">
              <w:rPr>
                <w:sz w:val="24"/>
                <w:szCs w:val="24"/>
              </w:rPr>
              <w:t xml:space="preserve"> </w:t>
            </w:r>
            <w:r w:rsidR="00BA1976">
              <w:rPr>
                <w:sz w:val="24"/>
                <w:szCs w:val="24"/>
              </w:rPr>
              <w:t>-</w:t>
            </w:r>
            <w:r w:rsidRPr="00BA1976">
              <w:rPr>
                <w:sz w:val="24"/>
                <w:szCs w:val="24"/>
              </w:rPr>
              <w:t xml:space="preserve"> 2024 год</w:t>
            </w:r>
          </w:p>
        </w:tc>
      </w:tr>
      <w:tr w:rsidR="00217AB6" w:rsidRPr="00BA1976" w:rsidTr="00103426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2 этап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 xml:space="preserve">Разработка проектной документации по строительству зданий и сооружений, а также </w:t>
            </w:r>
            <w:r w:rsidR="00F66DD0">
              <w:rPr>
                <w:sz w:val="24"/>
                <w:szCs w:val="24"/>
              </w:rPr>
              <w:br/>
            </w:r>
            <w:r w:rsidRPr="00BA1976">
              <w:rPr>
                <w:sz w:val="24"/>
                <w:szCs w:val="24"/>
              </w:rPr>
              <w:t>по строительству сетей и объектов инженерного обеспечения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2B3B52">
            <w:pPr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2024</w:t>
            </w:r>
            <w:r w:rsidR="00F66DD0">
              <w:rPr>
                <w:sz w:val="24"/>
                <w:szCs w:val="24"/>
              </w:rPr>
              <w:t xml:space="preserve"> </w:t>
            </w:r>
            <w:r w:rsidRPr="00BA1976">
              <w:rPr>
                <w:sz w:val="24"/>
                <w:szCs w:val="24"/>
              </w:rPr>
              <w:t>-</w:t>
            </w:r>
            <w:r w:rsidR="00F66DD0">
              <w:rPr>
                <w:sz w:val="24"/>
                <w:szCs w:val="24"/>
              </w:rPr>
              <w:t xml:space="preserve"> </w:t>
            </w:r>
            <w:r w:rsidRPr="00BA1976">
              <w:rPr>
                <w:sz w:val="24"/>
                <w:szCs w:val="24"/>
              </w:rPr>
              <w:t>2030</w:t>
            </w:r>
            <w:r w:rsidR="00BA1976">
              <w:rPr>
                <w:sz w:val="24"/>
                <w:szCs w:val="24"/>
              </w:rPr>
              <w:t xml:space="preserve"> </w:t>
            </w:r>
            <w:r w:rsidRPr="00BA1976">
              <w:rPr>
                <w:sz w:val="24"/>
                <w:szCs w:val="24"/>
              </w:rPr>
              <w:t>г</w:t>
            </w:r>
            <w:r w:rsidR="00BA1976">
              <w:rPr>
                <w:sz w:val="24"/>
                <w:szCs w:val="24"/>
              </w:rPr>
              <w:t>оды</w:t>
            </w:r>
          </w:p>
        </w:tc>
      </w:tr>
      <w:tr w:rsidR="00217AB6" w:rsidRPr="00BA1976" w:rsidTr="00103426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3 этап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Строительство планируемого объекта капитального строительства и его подключение к системе инженерных коммуникаций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BA1976">
            <w:pPr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2024</w:t>
            </w:r>
            <w:r w:rsidR="00F66DD0">
              <w:rPr>
                <w:sz w:val="24"/>
                <w:szCs w:val="24"/>
              </w:rPr>
              <w:t xml:space="preserve"> </w:t>
            </w:r>
            <w:r w:rsidRPr="00BA1976">
              <w:rPr>
                <w:sz w:val="24"/>
                <w:szCs w:val="24"/>
              </w:rPr>
              <w:t>-</w:t>
            </w:r>
            <w:r w:rsidR="00F66DD0">
              <w:rPr>
                <w:sz w:val="24"/>
                <w:szCs w:val="24"/>
              </w:rPr>
              <w:t xml:space="preserve"> </w:t>
            </w:r>
            <w:r w:rsidRPr="00BA1976">
              <w:rPr>
                <w:sz w:val="24"/>
                <w:szCs w:val="24"/>
              </w:rPr>
              <w:t>2030</w:t>
            </w:r>
            <w:r w:rsidR="00BA1976">
              <w:rPr>
                <w:sz w:val="24"/>
                <w:szCs w:val="24"/>
              </w:rPr>
              <w:t xml:space="preserve"> </w:t>
            </w:r>
            <w:r w:rsidR="00BA1976" w:rsidRPr="00BA1976">
              <w:rPr>
                <w:sz w:val="24"/>
                <w:szCs w:val="24"/>
              </w:rPr>
              <w:t>г</w:t>
            </w:r>
            <w:r w:rsidR="00BA1976">
              <w:rPr>
                <w:sz w:val="24"/>
                <w:szCs w:val="24"/>
              </w:rPr>
              <w:t>оды</w:t>
            </w:r>
          </w:p>
        </w:tc>
      </w:tr>
      <w:tr w:rsidR="00217AB6" w:rsidRPr="00BA1976" w:rsidTr="00103426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4 этап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AB6" w:rsidRPr="00BA1976" w:rsidRDefault="00217AB6" w:rsidP="002B3B52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Ввод объекта капитального строительства и инженерных коммуникаций в эксплуатацию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217AB6" w:rsidRPr="00BA1976" w:rsidRDefault="00217AB6" w:rsidP="00BA1976">
            <w:pPr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4"/>
                <w:szCs w:val="24"/>
              </w:rPr>
            </w:pPr>
            <w:r w:rsidRPr="00BA1976">
              <w:rPr>
                <w:sz w:val="24"/>
                <w:szCs w:val="24"/>
              </w:rPr>
              <w:t>2024</w:t>
            </w:r>
            <w:r w:rsidR="00F66DD0">
              <w:rPr>
                <w:sz w:val="24"/>
                <w:szCs w:val="24"/>
              </w:rPr>
              <w:t xml:space="preserve"> </w:t>
            </w:r>
            <w:r w:rsidRPr="00BA1976">
              <w:rPr>
                <w:sz w:val="24"/>
                <w:szCs w:val="24"/>
              </w:rPr>
              <w:t>-</w:t>
            </w:r>
            <w:r w:rsidR="00F66DD0">
              <w:rPr>
                <w:sz w:val="24"/>
                <w:szCs w:val="24"/>
              </w:rPr>
              <w:t xml:space="preserve"> </w:t>
            </w:r>
            <w:r w:rsidRPr="00BA1976">
              <w:rPr>
                <w:sz w:val="24"/>
                <w:szCs w:val="24"/>
              </w:rPr>
              <w:t>2030</w:t>
            </w:r>
            <w:r w:rsidR="00BA1976">
              <w:rPr>
                <w:sz w:val="24"/>
                <w:szCs w:val="24"/>
              </w:rPr>
              <w:t xml:space="preserve"> </w:t>
            </w:r>
            <w:r w:rsidR="00BA1976" w:rsidRPr="00BA1976">
              <w:rPr>
                <w:sz w:val="24"/>
                <w:szCs w:val="24"/>
              </w:rPr>
              <w:t>г</w:t>
            </w:r>
            <w:r w:rsidR="00BA1976">
              <w:rPr>
                <w:sz w:val="24"/>
                <w:szCs w:val="24"/>
              </w:rPr>
              <w:t>оды</w:t>
            </w:r>
          </w:p>
        </w:tc>
      </w:tr>
    </w:tbl>
    <w:p w:rsidR="006447E3" w:rsidRDefault="006447E3" w:rsidP="008052BD">
      <w:pPr>
        <w:pStyle w:val="a"/>
        <w:keepNext/>
        <w:keepLines/>
        <w:widowControl w:val="0"/>
        <w:numPr>
          <w:ilvl w:val="0"/>
          <w:numId w:val="0"/>
        </w:numPr>
        <w:tabs>
          <w:tab w:val="left" w:pos="0"/>
        </w:tabs>
        <w:spacing w:after="0"/>
        <w:ind w:firstLine="709"/>
        <w:outlineLvl w:val="0"/>
        <w:rPr>
          <w:rFonts w:ascii="Times New Roman" w:hAnsi="Times New Roman"/>
          <w:sz w:val="28"/>
        </w:rPr>
      </w:pPr>
    </w:p>
    <w:bookmarkEnd w:id="3"/>
    <w:p w:rsidR="009E522F" w:rsidRPr="002C4612" w:rsidRDefault="00C65222" w:rsidP="00A32E88">
      <w:pPr>
        <w:widowControl w:val="0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FB476A">
          <w:headerReference w:type="even" r:id="rId10"/>
          <w:headerReference w:type="default" r:id="rId11"/>
          <w:footnotePr>
            <w:numRestart w:val="eachPage"/>
          </w:footnotePr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5847" w:type="dxa"/>
        <w:tblLayout w:type="fixed"/>
        <w:tblLook w:val="04A0" w:firstRow="1" w:lastRow="0" w:firstColumn="1" w:lastColumn="0" w:noHBand="0" w:noVBand="1"/>
      </w:tblPr>
      <w:tblGrid>
        <w:gridCol w:w="5847"/>
      </w:tblGrid>
      <w:tr w:rsidR="001F5F3E" w:rsidRPr="002C4612" w:rsidTr="007B69A2">
        <w:trPr>
          <w:trHeight w:val="2007"/>
        </w:trPr>
        <w:tc>
          <w:tcPr>
            <w:tcW w:w="5847" w:type="dxa"/>
          </w:tcPr>
          <w:p w:rsidR="001F5F3E" w:rsidRPr="00103426" w:rsidRDefault="001F5F3E" w:rsidP="001F5F3E">
            <w:pPr>
              <w:pStyle w:val="1"/>
              <w:spacing w:before="0" w:line="260" w:lineRule="exact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0342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10342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  <w:p w:rsidR="001F5F3E" w:rsidRPr="00103426" w:rsidRDefault="001F5F3E" w:rsidP="001F5F3E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103426">
              <w:rPr>
                <w:sz w:val="24"/>
                <w:szCs w:val="24"/>
              </w:rPr>
              <w:t>к проекту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просп. Московский,</w:t>
            </w:r>
            <w:r>
              <w:rPr>
                <w:sz w:val="24"/>
                <w:szCs w:val="24"/>
              </w:rPr>
              <w:br/>
            </w:r>
            <w:r w:rsidRPr="00103426">
              <w:rPr>
                <w:sz w:val="24"/>
                <w:szCs w:val="24"/>
              </w:rPr>
              <w:t>ул. Павла Усова, ул. Стрелковая, ул. Октябрят площадью 29,8624 га</w:t>
            </w:r>
          </w:p>
        </w:tc>
      </w:tr>
    </w:tbl>
    <w:p w:rsidR="00AB1622" w:rsidRDefault="00AB1622" w:rsidP="000A610A">
      <w:pPr>
        <w:pStyle w:val="23"/>
        <w:rPr>
          <w:noProof/>
          <w:szCs w:val="26"/>
        </w:rPr>
      </w:pPr>
    </w:p>
    <w:p w:rsidR="00AB1622" w:rsidRDefault="00AB1622" w:rsidP="000A610A">
      <w:pPr>
        <w:pStyle w:val="23"/>
        <w:rPr>
          <w:noProof/>
          <w:szCs w:val="26"/>
        </w:rPr>
      </w:pPr>
    </w:p>
    <w:p w:rsidR="00AB1622" w:rsidRDefault="00AB1622" w:rsidP="000A610A">
      <w:pPr>
        <w:pStyle w:val="23"/>
        <w:rPr>
          <w:noProof/>
          <w:szCs w:val="26"/>
        </w:rPr>
      </w:pPr>
    </w:p>
    <w:p w:rsidR="00AB1622" w:rsidRDefault="00AB1622" w:rsidP="000A610A">
      <w:pPr>
        <w:pStyle w:val="23"/>
        <w:rPr>
          <w:noProof/>
          <w:szCs w:val="26"/>
        </w:rPr>
      </w:pPr>
    </w:p>
    <w:p w:rsidR="00AB1622" w:rsidRDefault="00AB1622" w:rsidP="000A610A">
      <w:pPr>
        <w:pStyle w:val="23"/>
        <w:rPr>
          <w:noProof/>
          <w:szCs w:val="26"/>
        </w:rPr>
      </w:pPr>
    </w:p>
    <w:p w:rsidR="00AB1622" w:rsidRDefault="00AB1622" w:rsidP="000A610A">
      <w:pPr>
        <w:pStyle w:val="23"/>
        <w:rPr>
          <w:noProof/>
          <w:szCs w:val="26"/>
        </w:rPr>
      </w:pPr>
    </w:p>
    <w:p w:rsidR="00103426" w:rsidRDefault="001F5F3E" w:rsidP="000A610A">
      <w:pPr>
        <w:pStyle w:val="23"/>
        <w:rPr>
          <w:noProof/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8240" behindDoc="1" locked="0" layoutInCell="1" allowOverlap="1" wp14:anchorId="0721F84B" wp14:editId="3D3F10BD">
            <wp:simplePos x="0" y="0"/>
            <wp:positionH relativeFrom="column">
              <wp:posOffset>1470660</wp:posOffset>
            </wp:positionH>
            <wp:positionV relativeFrom="paragraph">
              <wp:posOffset>28574</wp:posOffset>
            </wp:positionV>
            <wp:extent cx="6429375" cy="461122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61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22" w:rsidRDefault="00AB1622" w:rsidP="000A610A">
      <w:pPr>
        <w:pStyle w:val="23"/>
        <w:rPr>
          <w:noProof/>
          <w:szCs w:val="26"/>
        </w:rPr>
      </w:pPr>
    </w:p>
    <w:p w:rsidR="00AB1622" w:rsidRDefault="00AB1622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1F5F3E" w:rsidRDefault="001F5F3E" w:rsidP="00AB1622">
      <w:pPr>
        <w:pStyle w:val="23"/>
        <w:jc w:val="center"/>
        <w:rPr>
          <w:szCs w:val="26"/>
        </w:rPr>
      </w:pPr>
    </w:p>
    <w:p w:rsidR="00647D7B" w:rsidRPr="002C4612" w:rsidRDefault="00647D7B" w:rsidP="00A32E88">
      <w:pPr>
        <w:pStyle w:val="23"/>
        <w:ind w:firstLine="0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1F5F3E">
      <w:headerReference w:type="even" r:id="rId13"/>
      <w:headerReference w:type="default" r:id="rId14"/>
      <w:footnotePr>
        <w:numRestart w:val="eachPage"/>
      </w:footnotePr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A2" w:rsidRDefault="007B69A2" w:rsidP="00203AE9">
      <w:r>
        <w:separator/>
      </w:r>
    </w:p>
  </w:endnote>
  <w:endnote w:type="continuationSeparator" w:id="0">
    <w:p w:rsidR="007B69A2" w:rsidRDefault="007B69A2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A2" w:rsidRDefault="007B69A2" w:rsidP="00203AE9">
      <w:r>
        <w:separator/>
      </w:r>
    </w:p>
  </w:footnote>
  <w:footnote w:type="continuationSeparator" w:id="0">
    <w:p w:rsidR="007B69A2" w:rsidRDefault="007B69A2" w:rsidP="00203AE9">
      <w:r>
        <w:continuationSeparator/>
      </w:r>
    </w:p>
  </w:footnote>
  <w:footnote w:id="1">
    <w:p w:rsidR="007B69A2" w:rsidRDefault="007B69A2" w:rsidP="007B69A2">
      <w:pPr>
        <w:pStyle w:val="afffff4"/>
        <w:ind w:firstLine="709"/>
      </w:pPr>
      <w:r>
        <w:rPr>
          <w:rStyle w:val="afffff6"/>
        </w:rPr>
        <w:footnoteRef/>
      </w:r>
      <w:r>
        <w:t xml:space="preserve"> </w:t>
      </w:r>
      <w:r w:rsidRPr="002620CE">
        <w:rPr>
          <w:rFonts w:ascii="Times New Roman" w:hAnsi="Times New Roman"/>
        </w:rPr>
        <w:t>Принято в виде коммунально-складской зоны в зависимости от расположенных объектов застройки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A2" w:rsidRDefault="007B69A2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7B69A2" w:rsidRDefault="007B69A2">
    <w:pPr>
      <w:pStyle w:val="af3"/>
    </w:pPr>
  </w:p>
  <w:p w:rsidR="007B69A2" w:rsidRDefault="007B69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A2" w:rsidRPr="0039506C" w:rsidRDefault="007B69A2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F027F4">
      <w:rPr>
        <w:rStyle w:val="afe"/>
        <w:noProof/>
        <w:sz w:val="24"/>
        <w:szCs w:val="24"/>
      </w:rPr>
      <w:t>22</w:t>
    </w:r>
    <w:r w:rsidRPr="0039506C">
      <w:rPr>
        <w:rStyle w:val="afe"/>
        <w:sz w:val="24"/>
        <w:szCs w:val="24"/>
      </w:rPr>
      <w:fldChar w:fldCharType="end"/>
    </w:r>
  </w:p>
  <w:p w:rsidR="007B69A2" w:rsidRPr="005119EA" w:rsidRDefault="007B69A2" w:rsidP="002D6192">
    <w:pPr>
      <w:pStyle w:val="af3"/>
      <w:jc w:val="center"/>
      <w:rPr>
        <w:sz w:val="24"/>
        <w:szCs w:val="24"/>
      </w:rPr>
    </w:pPr>
  </w:p>
  <w:p w:rsidR="007B69A2" w:rsidRPr="007E5166" w:rsidRDefault="007B69A2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A2" w:rsidRDefault="007B69A2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7B69A2" w:rsidRDefault="007B69A2">
    <w:pPr>
      <w:pStyle w:val="af3"/>
    </w:pPr>
  </w:p>
  <w:p w:rsidR="007B69A2" w:rsidRDefault="007B69A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A2" w:rsidRPr="0039506C" w:rsidRDefault="007B69A2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24</w:t>
    </w:r>
    <w:r w:rsidRPr="0039506C">
      <w:rPr>
        <w:rStyle w:val="afe"/>
        <w:sz w:val="24"/>
        <w:szCs w:val="24"/>
      </w:rPr>
      <w:fldChar w:fldCharType="end"/>
    </w:r>
  </w:p>
  <w:p w:rsidR="007B69A2" w:rsidRPr="005119EA" w:rsidRDefault="007B69A2" w:rsidP="002D6192">
    <w:pPr>
      <w:pStyle w:val="af3"/>
      <w:jc w:val="center"/>
      <w:rPr>
        <w:sz w:val="24"/>
        <w:szCs w:val="24"/>
      </w:rPr>
    </w:pPr>
  </w:p>
  <w:p w:rsidR="007B69A2" w:rsidRPr="007E5166" w:rsidRDefault="007B69A2" w:rsidP="002D6192">
    <w:pPr>
      <w:pStyle w:val="af3"/>
      <w:jc w:val="center"/>
    </w:pPr>
  </w:p>
  <w:p w:rsidR="007B69A2" w:rsidRDefault="007B69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F24DF"/>
    <w:multiLevelType w:val="hybridMultilevel"/>
    <w:tmpl w:val="E6E6985A"/>
    <w:lvl w:ilvl="0" w:tplc="75442AF2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A585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4E4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4AF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E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C6C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A2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0A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41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6795F"/>
    <w:multiLevelType w:val="hybridMultilevel"/>
    <w:tmpl w:val="1BDAF13C"/>
    <w:lvl w:ilvl="0" w:tplc="A8F8E41A">
      <w:start w:val="1"/>
      <w:numFmt w:val="decimal"/>
      <w:lvlText w:val="%1."/>
      <w:lvlJc w:val="left"/>
      <w:pPr>
        <w:ind w:left="1353" w:hanging="360"/>
      </w:pPr>
    </w:lvl>
    <w:lvl w:ilvl="1" w:tplc="04190003" w:tentative="1">
      <w:start w:val="1"/>
      <w:numFmt w:val="lowerLetter"/>
      <w:lvlText w:val="%2."/>
      <w:lvlJc w:val="left"/>
      <w:pPr>
        <w:ind w:left="2073" w:hanging="360"/>
      </w:pPr>
    </w:lvl>
    <w:lvl w:ilvl="2" w:tplc="04190005" w:tentative="1">
      <w:start w:val="1"/>
      <w:numFmt w:val="lowerRoman"/>
      <w:lvlText w:val="%3."/>
      <w:lvlJc w:val="right"/>
      <w:pPr>
        <w:ind w:left="2793" w:hanging="180"/>
      </w:pPr>
    </w:lvl>
    <w:lvl w:ilvl="3" w:tplc="04190001" w:tentative="1">
      <w:start w:val="1"/>
      <w:numFmt w:val="decimal"/>
      <w:lvlText w:val="%4."/>
      <w:lvlJc w:val="left"/>
      <w:pPr>
        <w:ind w:left="3513" w:hanging="360"/>
      </w:pPr>
    </w:lvl>
    <w:lvl w:ilvl="4" w:tplc="04190003" w:tentative="1">
      <w:start w:val="1"/>
      <w:numFmt w:val="lowerLetter"/>
      <w:lvlText w:val="%5."/>
      <w:lvlJc w:val="left"/>
      <w:pPr>
        <w:ind w:left="4233" w:hanging="360"/>
      </w:pPr>
    </w:lvl>
    <w:lvl w:ilvl="5" w:tplc="04190005" w:tentative="1">
      <w:start w:val="1"/>
      <w:numFmt w:val="lowerRoman"/>
      <w:lvlText w:val="%6."/>
      <w:lvlJc w:val="right"/>
      <w:pPr>
        <w:ind w:left="4953" w:hanging="180"/>
      </w:pPr>
    </w:lvl>
    <w:lvl w:ilvl="6" w:tplc="04190001" w:tentative="1">
      <w:start w:val="1"/>
      <w:numFmt w:val="decimal"/>
      <w:lvlText w:val="%7."/>
      <w:lvlJc w:val="left"/>
      <w:pPr>
        <w:ind w:left="5673" w:hanging="360"/>
      </w:pPr>
    </w:lvl>
    <w:lvl w:ilvl="7" w:tplc="04190003" w:tentative="1">
      <w:start w:val="1"/>
      <w:numFmt w:val="lowerLetter"/>
      <w:lvlText w:val="%8."/>
      <w:lvlJc w:val="left"/>
      <w:pPr>
        <w:ind w:left="6393" w:hanging="360"/>
      </w:pPr>
    </w:lvl>
    <w:lvl w:ilvl="8" w:tplc="041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>
    <w:nsid w:val="2F5E7830"/>
    <w:multiLevelType w:val="hybridMultilevel"/>
    <w:tmpl w:val="E284A12C"/>
    <w:lvl w:ilvl="0" w:tplc="3020CBE0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DE7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23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EB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21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01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DAC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CD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7A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1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2">
    <w:nsid w:val="3EBE32EE"/>
    <w:multiLevelType w:val="hybridMultilevel"/>
    <w:tmpl w:val="3DB6F3A6"/>
    <w:lvl w:ilvl="0" w:tplc="3746DC94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950EB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AB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3E1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25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6C8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FCE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60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567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4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6">
    <w:nsid w:val="679B7326"/>
    <w:multiLevelType w:val="hybridMultilevel"/>
    <w:tmpl w:val="76089A3A"/>
    <w:lvl w:ilvl="0" w:tplc="5FA230E0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19C9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40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B4D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A8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EF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12D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00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CD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8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19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0">
    <w:nsid w:val="78C97A70"/>
    <w:multiLevelType w:val="hybridMultilevel"/>
    <w:tmpl w:val="F22E5CD4"/>
    <w:lvl w:ilvl="0" w:tplc="438A88C6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B77C8A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5E8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E7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B6F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FED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92B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0B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A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21F68"/>
    <w:multiLevelType w:val="hybridMultilevel"/>
    <w:tmpl w:val="515E0372"/>
    <w:lvl w:ilvl="0" w:tplc="B802CF30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C7CE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82B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20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CD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8ED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84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CA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666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3"/>
  </w:num>
  <w:num w:numId="5">
    <w:abstractNumId w:val="20"/>
  </w:num>
  <w:num w:numId="6">
    <w:abstractNumId w:val="16"/>
  </w:num>
  <w:num w:numId="7">
    <w:abstractNumId w:val="12"/>
  </w:num>
  <w:num w:numId="8">
    <w:abstractNumId w:val="18"/>
  </w:num>
  <w:num w:numId="9">
    <w:abstractNumId w:val="10"/>
  </w:num>
  <w:num w:numId="10">
    <w:abstractNumId w:val="7"/>
  </w:num>
  <w:num w:numId="11">
    <w:abstractNumId w:val="19"/>
  </w:num>
  <w:num w:numId="12">
    <w:abstractNumId w:val="9"/>
  </w:num>
  <w:num w:numId="13">
    <w:abstractNumId w:val="17"/>
  </w:num>
  <w:num w:numId="14">
    <w:abstractNumId w:val="5"/>
  </w:num>
  <w:num w:numId="15">
    <w:abstractNumId w:val="4"/>
  </w:num>
  <w:num w:numId="16">
    <w:abstractNumId w:val="21"/>
  </w:num>
  <w:num w:numId="17">
    <w:abstractNumId w:val="3"/>
  </w:num>
  <w:num w:numId="18">
    <w:abstractNumId w:val="8"/>
  </w:num>
  <w:num w:numId="19">
    <w:abstractNumId w:val="0"/>
  </w:num>
  <w:num w:numId="20">
    <w:abstractNumId w:val="1"/>
  </w:num>
  <w:num w:numId="21">
    <w:abstractNumId w:val="1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57AA5"/>
    <w:rsid w:val="00060569"/>
    <w:rsid w:val="00064FD2"/>
    <w:rsid w:val="00065F09"/>
    <w:rsid w:val="00066A57"/>
    <w:rsid w:val="0006708D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552B"/>
    <w:rsid w:val="000962DA"/>
    <w:rsid w:val="00096DB1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45D2"/>
    <w:rsid w:val="000B657D"/>
    <w:rsid w:val="000D02DF"/>
    <w:rsid w:val="000D6FF0"/>
    <w:rsid w:val="000D735A"/>
    <w:rsid w:val="000D7756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1F91"/>
    <w:rsid w:val="000F2E94"/>
    <w:rsid w:val="000F30BC"/>
    <w:rsid w:val="000F5041"/>
    <w:rsid w:val="000F5982"/>
    <w:rsid w:val="000F67D9"/>
    <w:rsid w:val="00103426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4E2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C7375"/>
    <w:rsid w:val="001D30DD"/>
    <w:rsid w:val="001D3A14"/>
    <w:rsid w:val="001D772C"/>
    <w:rsid w:val="001E0C75"/>
    <w:rsid w:val="001E36FC"/>
    <w:rsid w:val="001E5613"/>
    <w:rsid w:val="001E568F"/>
    <w:rsid w:val="001E6712"/>
    <w:rsid w:val="001F2AB5"/>
    <w:rsid w:val="001F3EBA"/>
    <w:rsid w:val="001F4E1B"/>
    <w:rsid w:val="001F4F31"/>
    <w:rsid w:val="001F5163"/>
    <w:rsid w:val="001F5F3E"/>
    <w:rsid w:val="001F7169"/>
    <w:rsid w:val="001F76E6"/>
    <w:rsid w:val="00201D0F"/>
    <w:rsid w:val="00202B63"/>
    <w:rsid w:val="00202EFC"/>
    <w:rsid w:val="00203AE9"/>
    <w:rsid w:val="00204A15"/>
    <w:rsid w:val="00207B9A"/>
    <w:rsid w:val="0021089A"/>
    <w:rsid w:val="00211D82"/>
    <w:rsid w:val="00212824"/>
    <w:rsid w:val="00213BA3"/>
    <w:rsid w:val="002179DD"/>
    <w:rsid w:val="00217AB6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4BB0"/>
    <w:rsid w:val="00245D26"/>
    <w:rsid w:val="00246D20"/>
    <w:rsid w:val="0024768D"/>
    <w:rsid w:val="00252F66"/>
    <w:rsid w:val="002556C4"/>
    <w:rsid w:val="00261AB9"/>
    <w:rsid w:val="002620CE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3ED4"/>
    <w:rsid w:val="0029643D"/>
    <w:rsid w:val="00296901"/>
    <w:rsid w:val="002A3492"/>
    <w:rsid w:val="002A60F3"/>
    <w:rsid w:val="002A7351"/>
    <w:rsid w:val="002A7E60"/>
    <w:rsid w:val="002B0DD4"/>
    <w:rsid w:val="002B145D"/>
    <w:rsid w:val="002B3B52"/>
    <w:rsid w:val="002B6EB0"/>
    <w:rsid w:val="002C0A44"/>
    <w:rsid w:val="002C2347"/>
    <w:rsid w:val="002C3D25"/>
    <w:rsid w:val="002C4612"/>
    <w:rsid w:val="002C5139"/>
    <w:rsid w:val="002C5333"/>
    <w:rsid w:val="002C58C0"/>
    <w:rsid w:val="002D2B87"/>
    <w:rsid w:val="002D5A9D"/>
    <w:rsid w:val="002D6192"/>
    <w:rsid w:val="002E1722"/>
    <w:rsid w:val="002E2C67"/>
    <w:rsid w:val="002E2F56"/>
    <w:rsid w:val="002F020D"/>
    <w:rsid w:val="002F0B17"/>
    <w:rsid w:val="002F1BA0"/>
    <w:rsid w:val="002F2444"/>
    <w:rsid w:val="002F25A9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7391"/>
    <w:rsid w:val="0034752B"/>
    <w:rsid w:val="00347BA7"/>
    <w:rsid w:val="00350067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3003"/>
    <w:rsid w:val="003E3609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819"/>
    <w:rsid w:val="00434CFF"/>
    <w:rsid w:val="00437C8F"/>
    <w:rsid w:val="00442D0B"/>
    <w:rsid w:val="00443539"/>
    <w:rsid w:val="0045115F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2222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B7E7C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47E3"/>
    <w:rsid w:val="00645E39"/>
    <w:rsid w:val="00646B54"/>
    <w:rsid w:val="006475C1"/>
    <w:rsid w:val="00647D7B"/>
    <w:rsid w:val="006511FA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6622"/>
    <w:rsid w:val="00667CCB"/>
    <w:rsid w:val="00672567"/>
    <w:rsid w:val="006749E1"/>
    <w:rsid w:val="00674EBD"/>
    <w:rsid w:val="00675523"/>
    <w:rsid w:val="006756F7"/>
    <w:rsid w:val="0067685C"/>
    <w:rsid w:val="0068165F"/>
    <w:rsid w:val="00683280"/>
    <w:rsid w:val="00683D0A"/>
    <w:rsid w:val="006870E2"/>
    <w:rsid w:val="006932E9"/>
    <w:rsid w:val="00694E45"/>
    <w:rsid w:val="00696A7A"/>
    <w:rsid w:val="00697071"/>
    <w:rsid w:val="006A48CA"/>
    <w:rsid w:val="006A5288"/>
    <w:rsid w:val="006A6BF5"/>
    <w:rsid w:val="006B0A29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58CE"/>
    <w:rsid w:val="006F69F6"/>
    <w:rsid w:val="00700C06"/>
    <w:rsid w:val="00701EE1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CFF"/>
    <w:rsid w:val="00747E2C"/>
    <w:rsid w:val="00747F84"/>
    <w:rsid w:val="0075197C"/>
    <w:rsid w:val="00752453"/>
    <w:rsid w:val="00753A6D"/>
    <w:rsid w:val="00756C12"/>
    <w:rsid w:val="00756F9D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9A2"/>
    <w:rsid w:val="007B6B3A"/>
    <w:rsid w:val="007C185D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C5A"/>
    <w:rsid w:val="007D4F74"/>
    <w:rsid w:val="007D5CAF"/>
    <w:rsid w:val="007D6636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61EC"/>
    <w:rsid w:val="007F7CD4"/>
    <w:rsid w:val="00801B80"/>
    <w:rsid w:val="00802EF7"/>
    <w:rsid w:val="00803368"/>
    <w:rsid w:val="00803A24"/>
    <w:rsid w:val="00803F7E"/>
    <w:rsid w:val="008052BD"/>
    <w:rsid w:val="008056EA"/>
    <w:rsid w:val="008076E4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36307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7D8D"/>
    <w:rsid w:val="00880F90"/>
    <w:rsid w:val="00883F25"/>
    <w:rsid w:val="00884929"/>
    <w:rsid w:val="00886FEF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8D"/>
    <w:rsid w:val="0092081D"/>
    <w:rsid w:val="00920A2B"/>
    <w:rsid w:val="009239E8"/>
    <w:rsid w:val="00924BF8"/>
    <w:rsid w:val="009270D7"/>
    <w:rsid w:val="00931525"/>
    <w:rsid w:val="009329AE"/>
    <w:rsid w:val="00936366"/>
    <w:rsid w:val="00937610"/>
    <w:rsid w:val="00942280"/>
    <w:rsid w:val="00942EC3"/>
    <w:rsid w:val="00944C70"/>
    <w:rsid w:val="00944E90"/>
    <w:rsid w:val="009456E8"/>
    <w:rsid w:val="0094743A"/>
    <w:rsid w:val="009508D8"/>
    <w:rsid w:val="00951D68"/>
    <w:rsid w:val="00952B27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21CA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4DBC"/>
    <w:rsid w:val="009B67DE"/>
    <w:rsid w:val="009B6F90"/>
    <w:rsid w:val="009B712F"/>
    <w:rsid w:val="009B77E2"/>
    <w:rsid w:val="009C0908"/>
    <w:rsid w:val="009C0C4D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870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E81"/>
    <w:rsid w:val="00A05CAB"/>
    <w:rsid w:val="00A067D0"/>
    <w:rsid w:val="00A0691D"/>
    <w:rsid w:val="00A11255"/>
    <w:rsid w:val="00A11BFE"/>
    <w:rsid w:val="00A12A60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2E88"/>
    <w:rsid w:val="00A360E4"/>
    <w:rsid w:val="00A3665E"/>
    <w:rsid w:val="00A369D8"/>
    <w:rsid w:val="00A36E54"/>
    <w:rsid w:val="00A37770"/>
    <w:rsid w:val="00A4026D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2350"/>
    <w:rsid w:val="00AA34BC"/>
    <w:rsid w:val="00AA471E"/>
    <w:rsid w:val="00AB1622"/>
    <w:rsid w:val="00AB1D5B"/>
    <w:rsid w:val="00AB47D8"/>
    <w:rsid w:val="00AC0497"/>
    <w:rsid w:val="00AC2123"/>
    <w:rsid w:val="00AC4846"/>
    <w:rsid w:val="00AC5757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B66"/>
    <w:rsid w:val="00AF6E37"/>
    <w:rsid w:val="00B042E7"/>
    <w:rsid w:val="00B05EB7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5449"/>
    <w:rsid w:val="00B36700"/>
    <w:rsid w:val="00B45C0A"/>
    <w:rsid w:val="00B479CB"/>
    <w:rsid w:val="00B50A64"/>
    <w:rsid w:val="00B530AE"/>
    <w:rsid w:val="00B531AC"/>
    <w:rsid w:val="00B56EE4"/>
    <w:rsid w:val="00B57E4A"/>
    <w:rsid w:val="00B619BE"/>
    <w:rsid w:val="00B62A9F"/>
    <w:rsid w:val="00B652E2"/>
    <w:rsid w:val="00B65D51"/>
    <w:rsid w:val="00B71EA2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8EA"/>
    <w:rsid w:val="00BA1976"/>
    <w:rsid w:val="00BA1FFD"/>
    <w:rsid w:val="00BA2B9E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E1499"/>
    <w:rsid w:val="00BE2A4A"/>
    <w:rsid w:val="00BE6746"/>
    <w:rsid w:val="00BF2151"/>
    <w:rsid w:val="00BF2B69"/>
    <w:rsid w:val="00BF2C4D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403"/>
    <w:rsid w:val="00C32C7D"/>
    <w:rsid w:val="00C3368F"/>
    <w:rsid w:val="00C34CAF"/>
    <w:rsid w:val="00C37448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685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6B04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460D5"/>
    <w:rsid w:val="00D468B1"/>
    <w:rsid w:val="00D50A79"/>
    <w:rsid w:val="00D50D4C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89"/>
    <w:rsid w:val="00D717BE"/>
    <w:rsid w:val="00D755AA"/>
    <w:rsid w:val="00D7696E"/>
    <w:rsid w:val="00D7737F"/>
    <w:rsid w:val="00D814C1"/>
    <w:rsid w:val="00D82CD2"/>
    <w:rsid w:val="00D83F1F"/>
    <w:rsid w:val="00D85177"/>
    <w:rsid w:val="00D907BA"/>
    <w:rsid w:val="00D955F7"/>
    <w:rsid w:val="00DA0AE6"/>
    <w:rsid w:val="00DA3182"/>
    <w:rsid w:val="00DA40A3"/>
    <w:rsid w:val="00DB1268"/>
    <w:rsid w:val="00DB4213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526C"/>
    <w:rsid w:val="00DE6822"/>
    <w:rsid w:val="00DF2999"/>
    <w:rsid w:val="00DF2E4A"/>
    <w:rsid w:val="00DF3D9B"/>
    <w:rsid w:val="00DF44CE"/>
    <w:rsid w:val="00DF538C"/>
    <w:rsid w:val="00DF5CAD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1323"/>
    <w:rsid w:val="00E314A8"/>
    <w:rsid w:val="00E31A0A"/>
    <w:rsid w:val="00E32C5F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058E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0E4"/>
    <w:rsid w:val="00E976B9"/>
    <w:rsid w:val="00E97C12"/>
    <w:rsid w:val="00EA0B08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A8E"/>
    <w:rsid w:val="00ED1E95"/>
    <w:rsid w:val="00ED5322"/>
    <w:rsid w:val="00EE0BA5"/>
    <w:rsid w:val="00EE1B7F"/>
    <w:rsid w:val="00EE4D16"/>
    <w:rsid w:val="00EE7BC4"/>
    <w:rsid w:val="00EF013D"/>
    <w:rsid w:val="00EF7512"/>
    <w:rsid w:val="00F027F4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4AC9"/>
    <w:rsid w:val="00F362B3"/>
    <w:rsid w:val="00F37DD8"/>
    <w:rsid w:val="00F41B13"/>
    <w:rsid w:val="00F44101"/>
    <w:rsid w:val="00F474EB"/>
    <w:rsid w:val="00F53777"/>
    <w:rsid w:val="00F53EC1"/>
    <w:rsid w:val="00F56207"/>
    <w:rsid w:val="00F56F08"/>
    <w:rsid w:val="00F62088"/>
    <w:rsid w:val="00F62EF9"/>
    <w:rsid w:val="00F66DD0"/>
    <w:rsid w:val="00F73446"/>
    <w:rsid w:val="00F737DB"/>
    <w:rsid w:val="00F73EF0"/>
    <w:rsid w:val="00F74552"/>
    <w:rsid w:val="00F74F58"/>
    <w:rsid w:val="00F77706"/>
    <w:rsid w:val="00F84441"/>
    <w:rsid w:val="00F851F2"/>
    <w:rsid w:val="00F87924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x3o8eh">
    <w:name w:val="_1x3o8eh"/>
    <w:basedOn w:val="aa"/>
    <w:rsid w:val="008052BD"/>
  </w:style>
  <w:style w:type="paragraph" w:customStyle="1" w:styleId="Default">
    <w:name w:val="Default"/>
    <w:rsid w:val="008052BD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x3o8eh">
    <w:name w:val="_1x3o8eh"/>
    <w:basedOn w:val="aa"/>
    <w:rsid w:val="008052BD"/>
  </w:style>
  <w:style w:type="paragraph" w:customStyle="1" w:styleId="Default">
    <w:name w:val="Default"/>
    <w:rsid w:val="008052BD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rhgorduma.ru/data/1375/29.10.2020_68-p.pd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0C9F-38FC-41ED-B655-A12C3760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6532</Words>
  <Characters>37237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2024-09-02T14:06:00Z</cp:lastPrinted>
  <dcterms:created xsi:type="dcterms:W3CDTF">2024-09-16T11:59:00Z</dcterms:created>
  <dcterms:modified xsi:type="dcterms:W3CDTF">2024-09-16T11:59:00Z</dcterms:modified>
</cp:coreProperties>
</file>