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C2" w:rsidRDefault="00820BC2" w:rsidP="00DC660B">
      <w:pPr>
        <w:tabs>
          <w:tab w:val="left" w:pos="8364"/>
        </w:tabs>
        <w:jc w:val="both"/>
        <w:rPr>
          <w:sz w:val="20"/>
        </w:rPr>
      </w:pPr>
    </w:p>
    <w:p w:rsidR="00060125" w:rsidRPr="007952B6" w:rsidRDefault="00060125" w:rsidP="00820BC2">
      <w:pPr>
        <w:ind w:left="5387"/>
        <w:jc w:val="center"/>
        <w:rPr>
          <w:szCs w:val="28"/>
        </w:rPr>
      </w:pPr>
      <w:bookmarkStart w:id="0" w:name="_GoBack"/>
      <w:bookmarkEnd w:id="0"/>
      <w:r w:rsidRPr="007952B6">
        <w:rPr>
          <w:szCs w:val="28"/>
        </w:rPr>
        <w:t>Приложение</w:t>
      </w:r>
      <w:r>
        <w:rPr>
          <w:szCs w:val="28"/>
        </w:rPr>
        <w:t xml:space="preserve"> </w:t>
      </w:r>
      <w:r w:rsidR="00820BC2">
        <w:rPr>
          <w:szCs w:val="28"/>
        </w:rPr>
        <w:t xml:space="preserve">№ </w:t>
      </w:r>
      <w:r>
        <w:rPr>
          <w:szCs w:val="28"/>
        </w:rPr>
        <w:t>1</w:t>
      </w:r>
    </w:p>
    <w:p w:rsidR="00820BC2" w:rsidRPr="00114851" w:rsidRDefault="00820BC2" w:rsidP="00820BC2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к постановлению Администрации</w:t>
      </w:r>
    </w:p>
    <w:p w:rsidR="00820BC2" w:rsidRPr="00114851" w:rsidRDefault="00820BC2" w:rsidP="00820BC2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Cs w:val="28"/>
          <w:lang w:eastAsia="en-US"/>
        </w:rPr>
      </w:pPr>
      <w:r w:rsidRPr="00114851">
        <w:rPr>
          <w:rFonts w:eastAsiaTheme="minorHAnsi"/>
          <w:bCs/>
          <w:szCs w:val="28"/>
          <w:lang w:eastAsia="en-US"/>
        </w:rPr>
        <w:t>муниципального образования</w:t>
      </w:r>
    </w:p>
    <w:p w:rsidR="00820BC2" w:rsidRPr="00114851" w:rsidRDefault="00820BC2" w:rsidP="00820BC2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Cs w:val="28"/>
          <w:lang w:eastAsia="en-US"/>
        </w:rPr>
      </w:pPr>
      <w:r w:rsidRPr="00114851">
        <w:rPr>
          <w:rFonts w:eastAsiaTheme="minorHAnsi"/>
          <w:bCs/>
          <w:szCs w:val="28"/>
          <w:lang w:eastAsia="en-US"/>
        </w:rPr>
        <w:t>"Город Архангельск"</w:t>
      </w:r>
    </w:p>
    <w:p w:rsidR="00820BC2" w:rsidRPr="00114851" w:rsidRDefault="00820BC2" w:rsidP="00820BC2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Cs w:val="28"/>
          <w:lang w:eastAsia="en-US"/>
        </w:rPr>
      </w:pPr>
      <w:r w:rsidRPr="00114851">
        <w:rPr>
          <w:rFonts w:eastAsiaTheme="minorHAnsi"/>
          <w:bCs/>
          <w:szCs w:val="28"/>
          <w:lang w:eastAsia="en-US"/>
        </w:rPr>
        <w:t xml:space="preserve">от </w:t>
      </w:r>
      <w:r w:rsidR="00110F97">
        <w:rPr>
          <w:rFonts w:eastAsiaTheme="minorHAnsi"/>
          <w:bCs/>
          <w:szCs w:val="28"/>
          <w:lang w:eastAsia="en-US"/>
        </w:rPr>
        <w:t>25.03.2020 № 578</w:t>
      </w:r>
    </w:p>
    <w:p w:rsidR="00060125" w:rsidRDefault="00060125" w:rsidP="00060125">
      <w:pPr>
        <w:jc w:val="right"/>
        <w:rPr>
          <w:szCs w:val="28"/>
        </w:rPr>
      </w:pPr>
    </w:p>
    <w:p w:rsidR="00820BC2" w:rsidRPr="00820BC2" w:rsidRDefault="00820BC2" w:rsidP="00820BC2">
      <w:pPr>
        <w:ind w:left="426"/>
        <w:rPr>
          <w:sz w:val="24"/>
          <w:szCs w:val="24"/>
        </w:rPr>
      </w:pPr>
      <w:r w:rsidRPr="00820BC2">
        <w:rPr>
          <w:sz w:val="24"/>
          <w:szCs w:val="24"/>
        </w:rPr>
        <w:t>Таблица</w:t>
      </w:r>
    </w:p>
    <w:p w:rsidR="00060125" w:rsidRPr="00820BC2" w:rsidRDefault="00060125" w:rsidP="00820BC2">
      <w:pPr>
        <w:jc w:val="center"/>
        <w:rPr>
          <w:sz w:val="10"/>
          <w:szCs w:val="1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6525"/>
        <w:gridCol w:w="1701"/>
      </w:tblGrid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Веpстак слесаpный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42513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Веpстак слесаpный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42511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Веpстак слесаpный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42512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Веpстак слесаpный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42514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Веpстак слесаpный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42517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Станок наст.сверл.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41029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Станок наст.сверл.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41028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Станок настольн.-свеpлил.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41227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токарно-винторезн.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41018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токарно-винторезн.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41232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Компрессор С-416М(3.01)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42022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Компрессор АВ100/335,380Вперед.с бл.под.воз(11.04)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45474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Компрессор АВ100/335,380Вперед с бл.подг.возд(11.4</w:t>
            </w:r>
            <w:r w:rsidR="00820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45475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Подъемник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41504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Дистиллятор Д4-02 ЭМО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47699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ВСА-5А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44599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Пускозарядное уст-во"Startronic 300"230В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44047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Пускозарядное уст-во"Startronic 300"230В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44048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А/машина ГАЗ КО-503 В 860 АР(5.90)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50050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Автомашина ВАЗ-2106 Гос.№ Е016АС 29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50121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Автомашина ВАЗ 21112 Гос.№ Е245РХ 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50122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  <w:shd w:val="clear" w:color="auto" w:fill="FFFFFF" w:themeFill="background1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5" w:type="dxa"/>
            <w:shd w:val="clear" w:color="auto" w:fill="FFFFFF" w:themeFill="background1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Автомашина ВАЗ-21070 Гос.№ Е183ВР 29</w:t>
            </w:r>
          </w:p>
        </w:tc>
        <w:tc>
          <w:tcPr>
            <w:tcW w:w="1701" w:type="dxa"/>
            <w:shd w:val="clear" w:color="auto" w:fill="FFFFFF" w:themeFill="background1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50123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  <w:shd w:val="clear" w:color="auto" w:fill="FFFFFF" w:themeFill="background1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5" w:type="dxa"/>
            <w:shd w:val="clear" w:color="auto" w:fill="FFFFFF" w:themeFill="background1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Автомашина ВАЗ 111940 Гос.№ Н330РА 29</w:t>
            </w:r>
          </w:p>
        </w:tc>
        <w:tc>
          <w:tcPr>
            <w:tcW w:w="1701" w:type="dxa"/>
            <w:shd w:val="clear" w:color="auto" w:fill="FFFFFF" w:themeFill="background1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50128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Комплект машины с гидроусилителем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Цепочная карусель супер плюс 150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40300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Очиститель дна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40302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Королевская форсунка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40304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Цепочная карусель супер плюс 150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40301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Очиститель дна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40306</w:t>
            </w:r>
          </w:p>
        </w:tc>
      </w:tr>
      <w:tr w:rsidR="00060125" w:rsidRPr="00820BC2" w:rsidTr="00820BC2">
        <w:trPr>
          <w:jc w:val="center"/>
        </w:trPr>
        <w:tc>
          <w:tcPr>
            <w:tcW w:w="67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5" w:type="dxa"/>
          </w:tcPr>
          <w:p w:rsidR="00060125" w:rsidRPr="00820BC2" w:rsidRDefault="00060125" w:rsidP="0082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Королевская форсунка</w:t>
            </w:r>
          </w:p>
        </w:tc>
        <w:tc>
          <w:tcPr>
            <w:tcW w:w="1701" w:type="dxa"/>
          </w:tcPr>
          <w:p w:rsidR="00060125" w:rsidRPr="00820BC2" w:rsidRDefault="00060125" w:rsidP="00820B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2">
              <w:rPr>
                <w:rFonts w:ascii="Times New Roman" w:hAnsi="Times New Roman" w:cs="Times New Roman"/>
                <w:sz w:val="24"/>
                <w:szCs w:val="24"/>
              </w:rPr>
              <w:t>40305</w:t>
            </w:r>
          </w:p>
        </w:tc>
      </w:tr>
    </w:tbl>
    <w:p w:rsidR="00060125" w:rsidRDefault="00060125" w:rsidP="00820BC2">
      <w:pPr>
        <w:jc w:val="center"/>
        <w:rPr>
          <w:sz w:val="24"/>
          <w:szCs w:val="24"/>
        </w:rPr>
      </w:pPr>
    </w:p>
    <w:p w:rsidR="00820BC2" w:rsidRDefault="00820BC2" w:rsidP="00820BC2">
      <w:pPr>
        <w:jc w:val="center"/>
        <w:rPr>
          <w:sz w:val="24"/>
          <w:szCs w:val="24"/>
        </w:rPr>
      </w:pPr>
    </w:p>
    <w:p w:rsidR="00820BC2" w:rsidRPr="00820BC2" w:rsidRDefault="00820BC2" w:rsidP="00820BC2">
      <w:pPr>
        <w:jc w:val="center"/>
        <w:rPr>
          <w:szCs w:val="24"/>
        </w:rPr>
      </w:pPr>
      <w:r w:rsidRPr="00820BC2">
        <w:rPr>
          <w:szCs w:val="24"/>
        </w:rPr>
        <w:t>____________</w:t>
      </w:r>
    </w:p>
    <w:p w:rsidR="00060125" w:rsidRPr="00820BC2" w:rsidRDefault="00060125" w:rsidP="00820BC2">
      <w:pPr>
        <w:tabs>
          <w:tab w:val="left" w:pos="8364"/>
        </w:tabs>
        <w:jc w:val="center"/>
        <w:rPr>
          <w:sz w:val="24"/>
          <w:szCs w:val="24"/>
        </w:rPr>
        <w:sectPr w:rsidR="00060125" w:rsidRPr="00820BC2" w:rsidSect="00820BC2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20BC2" w:rsidRDefault="00820BC2" w:rsidP="000D37EC">
      <w:pPr>
        <w:tabs>
          <w:tab w:val="left" w:pos="5245"/>
        </w:tabs>
        <w:spacing w:line="233" w:lineRule="auto"/>
        <w:ind w:left="5387"/>
        <w:jc w:val="center"/>
        <w:rPr>
          <w:szCs w:val="28"/>
        </w:rPr>
      </w:pPr>
      <w:r w:rsidRPr="007952B6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820BC2" w:rsidRPr="007952B6" w:rsidRDefault="00820BC2" w:rsidP="000D37EC">
      <w:pPr>
        <w:tabs>
          <w:tab w:val="left" w:pos="5245"/>
        </w:tabs>
        <w:spacing w:line="233" w:lineRule="auto"/>
        <w:ind w:left="5387"/>
        <w:jc w:val="center"/>
        <w:rPr>
          <w:szCs w:val="28"/>
        </w:rPr>
      </w:pPr>
      <w:r>
        <w:rPr>
          <w:szCs w:val="28"/>
        </w:rPr>
        <w:t>УТВЕРЖДЕНО</w:t>
      </w:r>
    </w:p>
    <w:p w:rsidR="00820BC2" w:rsidRPr="00114851" w:rsidRDefault="00820BC2" w:rsidP="000D37EC">
      <w:pPr>
        <w:tabs>
          <w:tab w:val="left" w:pos="5245"/>
        </w:tabs>
        <w:autoSpaceDE w:val="0"/>
        <w:autoSpaceDN w:val="0"/>
        <w:adjustRightInd w:val="0"/>
        <w:spacing w:line="233" w:lineRule="auto"/>
        <w:ind w:left="5387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постановлением Администрации</w:t>
      </w:r>
    </w:p>
    <w:p w:rsidR="00820BC2" w:rsidRPr="00114851" w:rsidRDefault="00820BC2" w:rsidP="000D37EC">
      <w:pPr>
        <w:tabs>
          <w:tab w:val="left" w:pos="5245"/>
        </w:tabs>
        <w:autoSpaceDE w:val="0"/>
        <w:autoSpaceDN w:val="0"/>
        <w:adjustRightInd w:val="0"/>
        <w:spacing w:line="233" w:lineRule="auto"/>
        <w:ind w:left="5387"/>
        <w:jc w:val="center"/>
        <w:rPr>
          <w:rFonts w:eastAsiaTheme="minorHAnsi"/>
          <w:bCs/>
          <w:szCs w:val="28"/>
          <w:lang w:eastAsia="en-US"/>
        </w:rPr>
      </w:pPr>
      <w:r w:rsidRPr="00114851">
        <w:rPr>
          <w:rFonts w:eastAsiaTheme="minorHAnsi"/>
          <w:bCs/>
          <w:szCs w:val="28"/>
          <w:lang w:eastAsia="en-US"/>
        </w:rPr>
        <w:t>муниципального образования</w:t>
      </w:r>
    </w:p>
    <w:p w:rsidR="00820BC2" w:rsidRPr="00114851" w:rsidRDefault="00820BC2" w:rsidP="000D37EC">
      <w:pPr>
        <w:tabs>
          <w:tab w:val="left" w:pos="5245"/>
        </w:tabs>
        <w:autoSpaceDE w:val="0"/>
        <w:autoSpaceDN w:val="0"/>
        <w:adjustRightInd w:val="0"/>
        <w:spacing w:line="233" w:lineRule="auto"/>
        <w:ind w:left="5387"/>
        <w:jc w:val="center"/>
        <w:rPr>
          <w:rFonts w:eastAsiaTheme="minorHAnsi"/>
          <w:bCs/>
          <w:szCs w:val="28"/>
          <w:lang w:eastAsia="en-US"/>
        </w:rPr>
      </w:pPr>
      <w:r w:rsidRPr="00114851">
        <w:rPr>
          <w:rFonts w:eastAsiaTheme="minorHAnsi"/>
          <w:bCs/>
          <w:szCs w:val="28"/>
          <w:lang w:eastAsia="en-US"/>
        </w:rPr>
        <w:t>"Город Архангельск"</w:t>
      </w:r>
    </w:p>
    <w:p w:rsidR="00060125" w:rsidRPr="00114851" w:rsidRDefault="00820BC2" w:rsidP="000D37EC">
      <w:pPr>
        <w:tabs>
          <w:tab w:val="left" w:pos="5245"/>
        </w:tabs>
        <w:autoSpaceDE w:val="0"/>
        <w:autoSpaceDN w:val="0"/>
        <w:adjustRightInd w:val="0"/>
        <w:spacing w:line="233" w:lineRule="auto"/>
        <w:ind w:left="5387"/>
        <w:jc w:val="center"/>
        <w:rPr>
          <w:rFonts w:eastAsiaTheme="minorHAnsi"/>
          <w:bCs/>
          <w:szCs w:val="28"/>
          <w:lang w:eastAsia="en-US"/>
        </w:rPr>
      </w:pPr>
      <w:r w:rsidRPr="00114851">
        <w:rPr>
          <w:rFonts w:eastAsiaTheme="minorHAnsi"/>
          <w:bCs/>
          <w:szCs w:val="28"/>
          <w:lang w:eastAsia="en-US"/>
        </w:rPr>
        <w:t xml:space="preserve">от </w:t>
      </w:r>
      <w:r w:rsidR="00110F97">
        <w:rPr>
          <w:rFonts w:eastAsiaTheme="minorHAnsi"/>
          <w:bCs/>
          <w:szCs w:val="28"/>
          <w:lang w:eastAsia="en-US"/>
        </w:rPr>
        <w:t>25.03.2020 № 578</w:t>
      </w:r>
    </w:p>
    <w:p w:rsidR="00060125" w:rsidRDefault="00060125" w:rsidP="000D37EC">
      <w:pPr>
        <w:autoSpaceDE w:val="0"/>
        <w:autoSpaceDN w:val="0"/>
        <w:adjustRightInd w:val="0"/>
        <w:spacing w:line="233" w:lineRule="auto"/>
        <w:jc w:val="both"/>
        <w:rPr>
          <w:rFonts w:eastAsiaTheme="minorHAnsi"/>
          <w:bCs/>
          <w:szCs w:val="28"/>
          <w:lang w:eastAsia="en-US"/>
        </w:rPr>
      </w:pPr>
    </w:p>
    <w:p w:rsidR="00820BC2" w:rsidRDefault="00820BC2" w:rsidP="000D37EC">
      <w:pPr>
        <w:autoSpaceDE w:val="0"/>
        <w:autoSpaceDN w:val="0"/>
        <w:adjustRightInd w:val="0"/>
        <w:spacing w:line="233" w:lineRule="auto"/>
        <w:jc w:val="both"/>
        <w:rPr>
          <w:rFonts w:eastAsiaTheme="minorHAnsi"/>
          <w:bCs/>
          <w:szCs w:val="28"/>
          <w:lang w:eastAsia="en-US"/>
        </w:rPr>
      </w:pP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820BC2">
        <w:rPr>
          <w:b/>
          <w:szCs w:val="28"/>
        </w:rPr>
        <w:t xml:space="preserve">ПОЛОЖЕНИЕ </w:t>
      </w:r>
    </w:p>
    <w:p w:rsidR="00060125" w:rsidRPr="00820BC2" w:rsidRDefault="00820BC2" w:rsidP="000D37EC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820BC2">
        <w:rPr>
          <w:b/>
          <w:szCs w:val="28"/>
        </w:rPr>
        <w:t>о порядке проведения</w:t>
      </w:r>
      <w:r>
        <w:rPr>
          <w:b/>
          <w:szCs w:val="28"/>
        </w:rPr>
        <w:t xml:space="preserve"> </w:t>
      </w:r>
      <w:r w:rsidRPr="00820BC2">
        <w:rPr>
          <w:b/>
          <w:szCs w:val="28"/>
        </w:rPr>
        <w:t xml:space="preserve">переговоров </w:t>
      </w:r>
    </w:p>
    <w:p w:rsidR="00060125" w:rsidRPr="00820BC2" w:rsidRDefault="00820BC2" w:rsidP="000D37EC">
      <w:pPr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820BC2">
        <w:rPr>
          <w:b/>
          <w:szCs w:val="28"/>
        </w:rPr>
        <w:t xml:space="preserve">с ООО </w:t>
      </w:r>
      <w:r>
        <w:rPr>
          <w:b/>
          <w:szCs w:val="28"/>
        </w:rPr>
        <w:t>"</w:t>
      </w:r>
      <w:r w:rsidRPr="00820BC2">
        <w:rPr>
          <w:b/>
          <w:szCs w:val="28"/>
        </w:rPr>
        <w:t>РВК</w:t>
      </w:r>
      <w:r>
        <w:rPr>
          <w:b/>
          <w:szCs w:val="28"/>
        </w:rPr>
        <w:t>-А</w:t>
      </w:r>
      <w:r w:rsidRPr="00820BC2">
        <w:rPr>
          <w:b/>
          <w:szCs w:val="28"/>
        </w:rPr>
        <w:t>рхангельск</w:t>
      </w:r>
      <w:r>
        <w:rPr>
          <w:b/>
          <w:szCs w:val="28"/>
        </w:rPr>
        <w:t>"</w:t>
      </w:r>
      <w:r w:rsidRPr="00820BC2">
        <w:rPr>
          <w:b/>
          <w:szCs w:val="28"/>
        </w:rPr>
        <w:t xml:space="preserve"> 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jc w:val="center"/>
        <w:rPr>
          <w:b/>
          <w:sz w:val="40"/>
          <w:szCs w:val="40"/>
        </w:rPr>
      </w:pP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>1.</w:t>
      </w:r>
      <w:r w:rsidR="00820BC2">
        <w:rPr>
          <w:szCs w:val="28"/>
        </w:rPr>
        <w:t xml:space="preserve"> </w:t>
      </w:r>
      <w:r w:rsidRPr="00820BC2">
        <w:rPr>
          <w:szCs w:val="28"/>
        </w:rPr>
        <w:t>Настоящим Положением в</w:t>
      </w:r>
      <w:r w:rsidR="00820BC2">
        <w:rPr>
          <w:szCs w:val="28"/>
        </w:rPr>
        <w:t xml:space="preserve"> </w:t>
      </w:r>
      <w:r w:rsidRPr="00820BC2">
        <w:rPr>
          <w:szCs w:val="28"/>
        </w:rPr>
        <w:t>соответствии со стать</w:t>
      </w:r>
      <w:r w:rsidR="00820BC2">
        <w:rPr>
          <w:szCs w:val="28"/>
        </w:rPr>
        <w:t>ей</w:t>
      </w:r>
      <w:r w:rsidRPr="00820BC2">
        <w:rPr>
          <w:szCs w:val="28"/>
        </w:rPr>
        <w:t xml:space="preserve"> 37 Федерального закона от 21.07.2005 №</w:t>
      </w:r>
      <w:r w:rsidR="00820BC2">
        <w:rPr>
          <w:szCs w:val="28"/>
        </w:rPr>
        <w:t xml:space="preserve"> </w:t>
      </w:r>
      <w:r w:rsidRPr="00820BC2">
        <w:rPr>
          <w:szCs w:val="28"/>
        </w:rPr>
        <w:t xml:space="preserve">115-ФЗ </w:t>
      </w:r>
      <w:r w:rsidR="00820BC2">
        <w:rPr>
          <w:szCs w:val="28"/>
        </w:rPr>
        <w:t>"</w:t>
      </w:r>
      <w:r w:rsidRPr="00820BC2">
        <w:rPr>
          <w:szCs w:val="28"/>
        </w:rPr>
        <w:t>О концессионных соглашениях</w:t>
      </w:r>
      <w:r w:rsidR="00820BC2">
        <w:rPr>
          <w:szCs w:val="28"/>
        </w:rPr>
        <w:t>"</w:t>
      </w:r>
      <w:r w:rsidRPr="00820BC2">
        <w:rPr>
          <w:szCs w:val="28"/>
        </w:rPr>
        <w:t xml:space="preserve"> определяются порядок и сроки проведения переговоров с ООО </w:t>
      </w:r>
      <w:r w:rsidR="00820BC2">
        <w:rPr>
          <w:szCs w:val="28"/>
        </w:rPr>
        <w:t>"</w:t>
      </w:r>
      <w:r w:rsidRPr="00820BC2">
        <w:rPr>
          <w:szCs w:val="28"/>
        </w:rPr>
        <w:t>РВК-Архангельск</w:t>
      </w:r>
      <w:r w:rsidR="00820BC2">
        <w:rPr>
          <w:szCs w:val="28"/>
        </w:rPr>
        <w:t>"</w:t>
      </w:r>
      <w:r w:rsidRPr="00820BC2">
        <w:rPr>
          <w:szCs w:val="28"/>
        </w:rPr>
        <w:t xml:space="preserve"> </w:t>
      </w:r>
      <w:r w:rsidR="00820BC2">
        <w:rPr>
          <w:szCs w:val="28"/>
        </w:rPr>
        <w:br/>
      </w:r>
      <w:r w:rsidRPr="00820BC2">
        <w:rPr>
          <w:szCs w:val="28"/>
        </w:rPr>
        <w:t xml:space="preserve">(ИНН 7726747370, ОГРН 1147746544890) в целях обсуждения условий концессионного соглашения и их согласования по результатам переговоров. 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 xml:space="preserve">2. После принятия решения о возможности заключения концессионного соглашения на иных условиях Администрация муниципального образования </w:t>
      </w:r>
      <w:r w:rsidR="00820BC2">
        <w:rPr>
          <w:szCs w:val="28"/>
        </w:rPr>
        <w:t>"</w:t>
      </w:r>
      <w:r w:rsidRPr="00820BC2">
        <w:rPr>
          <w:szCs w:val="28"/>
        </w:rPr>
        <w:t>Город Архангельск</w:t>
      </w:r>
      <w:r w:rsidR="00820BC2">
        <w:rPr>
          <w:szCs w:val="28"/>
        </w:rPr>
        <w:t>"</w:t>
      </w:r>
      <w:r w:rsidRPr="00820BC2">
        <w:rPr>
          <w:szCs w:val="28"/>
        </w:rPr>
        <w:t xml:space="preserve"> (далее – Администрация города) в течение двух рабочих дней направляет в адрес Губернатора Архангельской области, ООО </w:t>
      </w:r>
      <w:r w:rsidR="00820BC2">
        <w:rPr>
          <w:szCs w:val="28"/>
        </w:rPr>
        <w:t>"</w:t>
      </w:r>
      <w:r w:rsidRPr="00820BC2">
        <w:rPr>
          <w:szCs w:val="28"/>
        </w:rPr>
        <w:t>РВК-</w:t>
      </w:r>
      <w:r w:rsidRPr="00820BC2">
        <w:rPr>
          <w:spacing w:val="-4"/>
          <w:szCs w:val="28"/>
        </w:rPr>
        <w:t>Архангельск</w:t>
      </w:r>
      <w:r w:rsidR="00820BC2" w:rsidRPr="00820BC2">
        <w:rPr>
          <w:spacing w:val="-4"/>
          <w:szCs w:val="28"/>
        </w:rPr>
        <w:t>"</w:t>
      </w:r>
      <w:r w:rsidRPr="00820BC2">
        <w:rPr>
          <w:spacing w:val="-4"/>
          <w:szCs w:val="28"/>
        </w:rPr>
        <w:t xml:space="preserve"> запрос о предоставлении кандидатур, уполномоченных участвовать</w:t>
      </w:r>
      <w:r w:rsidRPr="00820BC2">
        <w:rPr>
          <w:szCs w:val="28"/>
        </w:rPr>
        <w:t xml:space="preserve"> в переговорах в целях обсуждения условий концессионного соглашения.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 xml:space="preserve">3. С момента поступления последнего предложения о кандидатурах Администрация города в течение двух рабочих дней утверждает состав рабочей группы по обсуждению условий концессионного соглашения и назначает дату начала проведения переговоров. 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 xml:space="preserve">4. В течение трех рабочих дней с момента определения даты начала проведения переговоров, но не позднее, чем за один рабочий день до начала </w:t>
      </w:r>
      <w:r w:rsidRPr="000D37EC">
        <w:rPr>
          <w:spacing w:val="-4"/>
          <w:szCs w:val="28"/>
        </w:rPr>
        <w:t>проведения переговоров, участникам рабочей группы посредством факсимильной</w:t>
      </w:r>
      <w:r w:rsidRPr="00820BC2">
        <w:rPr>
          <w:szCs w:val="28"/>
        </w:rPr>
        <w:t xml:space="preserve"> связи</w:t>
      </w:r>
      <w:r w:rsidRPr="00820BC2">
        <w:rPr>
          <w:color w:val="FF0000"/>
          <w:szCs w:val="28"/>
        </w:rPr>
        <w:t xml:space="preserve"> </w:t>
      </w:r>
      <w:r w:rsidRPr="00820BC2">
        <w:rPr>
          <w:szCs w:val="28"/>
        </w:rPr>
        <w:t xml:space="preserve">либо электронного письма на </w:t>
      </w:r>
      <w:r w:rsidRPr="00820BC2">
        <w:rPr>
          <w:szCs w:val="28"/>
          <w:lang w:val="en-US"/>
        </w:rPr>
        <w:t>e</w:t>
      </w:r>
      <w:r w:rsidRPr="00820BC2">
        <w:rPr>
          <w:szCs w:val="28"/>
        </w:rPr>
        <w:t>-</w:t>
      </w:r>
      <w:r w:rsidRPr="00820BC2">
        <w:rPr>
          <w:szCs w:val="28"/>
          <w:lang w:val="en-US"/>
        </w:rPr>
        <w:t>mail</w:t>
      </w:r>
      <w:r w:rsidRPr="00820BC2">
        <w:rPr>
          <w:szCs w:val="28"/>
        </w:rPr>
        <w:t xml:space="preserve">, указанных в предложениях </w:t>
      </w:r>
      <w:r w:rsidR="000D37EC">
        <w:rPr>
          <w:szCs w:val="28"/>
        </w:rPr>
        <w:br/>
      </w:r>
      <w:r w:rsidRPr="00820BC2">
        <w:rPr>
          <w:szCs w:val="28"/>
        </w:rPr>
        <w:t xml:space="preserve">о кандидатурах, направляется приглашение о принятии участия в переговорах. 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 xml:space="preserve">4. Переговоры проводятся в три этапа. </w:t>
      </w:r>
    </w:p>
    <w:p w:rsidR="00060125" w:rsidRPr="000D37EC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6"/>
          <w:szCs w:val="28"/>
        </w:rPr>
      </w:pPr>
      <w:r w:rsidRPr="000D37EC">
        <w:rPr>
          <w:spacing w:val="-6"/>
          <w:szCs w:val="28"/>
        </w:rPr>
        <w:t>5. Первый</w:t>
      </w:r>
      <w:r w:rsidR="00820BC2" w:rsidRPr="000D37EC">
        <w:rPr>
          <w:spacing w:val="-6"/>
          <w:szCs w:val="28"/>
        </w:rPr>
        <w:t xml:space="preserve"> </w:t>
      </w:r>
      <w:r w:rsidRPr="000D37EC">
        <w:rPr>
          <w:spacing w:val="-6"/>
          <w:szCs w:val="28"/>
        </w:rPr>
        <w:t>этап проводится в течение десяти</w:t>
      </w:r>
      <w:r w:rsidR="000D37EC" w:rsidRPr="000D37EC">
        <w:rPr>
          <w:spacing w:val="-6"/>
          <w:szCs w:val="28"/>
        </w:rPr>
        <w:t xml:space="preserve"> рабочих дней и</w:t>
      </w:r>
      <w:r w:rsidRPr="000D37EC">
        <w:rPr>
          <w:spacing w:val="-6"/>
          <w:szCs w:val="28"/>
        </w:rPr>
        <w:t xml:space="preserve"> включает в себя: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>рассмотрение общей концепции условий концессионного соглашения, которая должна быть изложена в иной редакции;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>определение конкретных разделов, пунктов подлежащих изменению;</w:t>
      </w:r>
    </w:p>
    <w:p w:rsidR="00060125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>оформление участниками переговоров в письменной форме предложений по изложению условий концессионного соглашения в иной редакции либо установление критерий, по которым возможно однозначно определить</w:t>
      </w:r>
      <w:r w:rsidR="000D37EC">
        <w:rPr>
          <w:szCs w:val="28"/>
        </w:rPr>
        <w:t>,</w:t>
      </w:r>
      <w:r w:rsidRPr="00820BC2">
        <w:rPr>
          <w:szCs w:val="28"/>
        </w:rPr>
        <w:t xml:space="preserve"> в какой редакции должен быть изложен раздел либо </w:t>
      </w:r>
      <w:r w:rsidR="000D37EC">
        <w:rPr>
          <w:szCs w:val="28"/>
        </w:rPr>
        <w:t>пункт концессионного соглашения;</w:t>
      </w:r>
    </w:p>
    <w:p w:rsidR="000D37EC" w:rsidRDefault="000D37EC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выработки единой позиции по пунктам, подлежащим изменению.</w:t>
      </w:r>
    </w:p>
    <w:p w:rsidR="000D37EC" w:rsidRPr="00820BC2" w:rsidRDefault="000D37EC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В случае разногласий, которые не привели к единой позиции, Администрация города в течение 10 рабочих дней готовит условия</w:t>
      </w:r>
      <w:r w:rsidRPr="000D37EC">
        <w:rPr>
          <w:szCs w:val="28"/>
        </w:rPr>
        <w:t xml:space="preserve"> </w:t>
      </w:r>
      <w:r>
        <w:rPr>
          <w:szCs w:val="28"/>
        </w:rPr>
        <w:t>концессионного соглашения с учетом предложений участников переговоров, подготовленных в письменной форме.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>6. По окончании первого этапа Администрация города в рамках второго этапа в течение двух рабочих дней направляет Губернатору Архангельской области предложение инициатора с результатами первого этапа переговоров для согласования одного из вариантов условий концессионного соглашения либо отказа в согласовании с разъяснением, в чем оно состоит.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>7.</w:t>
      </w:r>
      <w:r w:rsidR="00820BC2">
        <w:rPr>
          <w:szCs w:val="28"/>
        </w:rPr>
        <w:t xml:space="preserve"> </w:t>
      </w:r>
      <w:r w:rsidRPr="00820BC2">
        <w:rPr>
          <w:szCs w:val="28"/>
        </w:rPr>
        <w:t>По результатам первого и второго этапов</w:t>
      </w:r>
      <w:r w:rsidR="000D37EC">
        <w:rPr>
          <w:szCs w:val="28"/>
        </w:rPr>
        <w:t xml:space="preserve">, после получения ответа </w:t>
      </w:r>
      <w:r w:rsidR="000D37EC">
        <w:rPr>
          <w:szCs w:val="28"/>
        </w:rPr>
        <w:br/>
        <w:t xml:space="preserve">от </w:t>
      </w:r>
      <w:r w:rsidR="000D37EC" w:rsidRPr="00820BC2">
        <w:rPr>
          <w:szCs w:val="28"/>
        </w:rPr>
        <w:t>Губернатор</w:t>
      </w:r>
      <w:r w:rsidR="000D37EC">
        <w:rPr>
          <w:szCs w:val="28"/>
        </w:rPr>
        <w:t>а</w:t>
      </w:r>
      <w:r w:rsidR="000D37EC" w:rsidRPr="00820BC2">
        <w:rPr>
          <w:szCs w:val="28"/>
        </w:rPr>
        <w:t xml:space="preserve"> Архангельской области</w:t>
      </w:r>
      <w:r w:rsidR="000D37EC">
        <w:rPr>
          <w:szCs w:val="28"/>
        </w:rPr>
        <w:t xml:space="preserve">, </w:t>
      </w:r>
      <w:r w:rsidRPr="00820BC2">
        <w:rPr>
          <w:szCs w:val="28"/>
        </w:rPr>
        <w:t>Администрация города в третьем этапе в течение семи рабочих дней оформляет протокол результатов переговоров, который направляется инициатору для предоставления в Администрацию города проекта концессионного соглашения</w:t>
      </w:r>
      <w:r w:rsidR="00820BC2">
        <w:rPr>
          <w:szCs w:val="28"/>
        </w:rPr>
        <w:t xml:space="preserve"> </w:t>
      </w:r>
      <w:r w:rsidRPr="00820BC2">
        <w:rPr>
          <w:szCs w:val="28"/>
        </w:rPr>
        <w:t xml:space="preserve">с внесенными изменениями. 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0BC2">
        <w:rPr>
          <w:szCs w:val="28"/>
        </w:rPr>
        <w:t>В исключительных случаях, а также в случае необходимости запроса дополнительной информации</w:t>
      </w:r>
      <w:r w:rsidR="000D37EC">
        <w:rPr>
          <w:szCs w:val="28"/>
        </w:rPr>
        <w:t>,</w:t>
      </w:r>
      <w:r w:rsidRPr="00820BC2">
        <w:rPr>
          <w:szCs w:val="28"/>
        </w:rPr>
        <w:t xml:space="preserve"> оформление протокола результатов переговоров может быть продлено на 22 рабочих дня.</w:t>
      </w:r>
    </w:p>
    <w:p w:rsidR="00060125" w:rsidRPr="00820BC2" w:rsidRDefault="00060125" w:rsidP="000D37E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820BC2">
        <w:rPr>
          <w:szCs w:val="28"/>
        </w:rPr>
        <w:t xml:space="preserve">8. В случае получения от Губернатора Архангельской области отказа </w:t>
      </w:r>
      <w:r w:rsidR="000D37EC">
        <w:rPr>
          <w:szCs w:val="28"/>
        </w:rPr>
        <w:br/>
      </w:r>
      <w:r w:rsidRPr="00820BC2">
        <w:rPr>
          <w:szCs w:val="28"/>
        </w:rPr>
        <w:t>в</w:t>
      </w:r>
      <w:r w:rsidR="00820BC2">
        <w:rPr>
          <w:szCs w:val="28"/>
        </w:rPr>
        <w:t xml:space="preserve"> </w:t>
      </w:r>
      <w:r w:rsidRPr="00820BC2">
        <w:rPr>
          <w:szCs w:val="28"/>
        </w:rPr>
        <w:t>согласовании концессионного соглашения Администрация города принимает решение о продлении проведения переговоров, начиная процедуру с первого этапа, срок которого может быть изменен.</w:t>
      </w:r>
    </w:p>
    <w:p w:rsidR="000D37EC" w:rsidRDefault="000D37EC" w:rsidP="000D37EC">
      <w:pPr>
        <w:spacing w:line="233" w:lineRule="auto"/>
        <w:jc w:val="center"/>
        <w:rPr>
          <w:szCs w:val="28"/>
        </w:rPr>
      </w:pPr>
    </w:p>
    <w:p w:rsidR="000D37EC" w:rsidRDefault="000D37EC" w:rsidP="000D37EC">
      <w:pPr>
        <w:spacing w:line="233" w:lineRule="auto"/>
        <w:jc w:val="center"/>
        <w:rPr>
          <w:szCs w:val="28"/>
        </w:rPr>
      </w:pPr>
    </w:p>
    <w:p w:rsidR="00820BC2" w:rsidRPr="00820BC2" w:rsidRDefault="00820BC2" w:rsidP="000D37EC">
      <w:pPr>
        <w:spacing w:line="233" w:lineRule="auto"/>
        <w:jc w:val="center"/>
        <w:rPr>
          <w:szCs w:val="28"/>
        </w:rPr>
      </w:pPr>
      <w:r w:rsidRPr="00820BC2">
        <w:rPr>
          <w:szCs w:val="28"/>
        </w:rPr>
        <w:t>____________</w:t>
      </w:r>
    </w:p>
    <w:p w:rsidR="00060125" w:rsidRPr="00820BC2" w:rsidRDefault="00060125" w:rsidP="000D37EC">
      <w:pPr>
        <w:spacing w:line="233" w:lineRule="auto"/>
        <w:jc w:val="center"/>
        <w:rPr>
          <w:szCs w:val="28"/>
        </w:rPr>
      </w:pPr>
    </w:p>
    <w:p w:rsidR="00060125" w:rsidRDefault="00060125" w:rsidP="000D37EC">
      <w:pPr>
        <w:spacing w:line="233" w:lineRule="auto"/>
        <w:jc w:val="center"/>
      </w:pPr>
    </w:p>
    <w:p w:rsidR="00060125" w:rsidRDefault="00060125" w:rsidP="000D37EC">
      <w:pPr>
        <w:spacing w:line="233" w:lineRule="auto"/>
        <w:jc w:val="center"/>
      </w:pPr>
    </w:p>
    <w:p w:rsidR="001A2D10" w:rsidRPr="004462CD" w:rsidRDefault="001A2D10" w:rsidP="00DC660B">
      <w:pPr>
        <w:tabs>
          <w:tab w:val="left" w:pos="8364"/>
        </w:tabs>
        <w:jc w:val="both"/>
        <w:rPr>
          <w:sz w:val="20"/>
        </w:rPr>
      </w:pPr>
    </w:p>
    <w:sectPr w:rsidR="001A2D10" w:rsidRPr="004462CD" w:rsidSect="00820BC2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20" w:rsidRDefault="002B0520" w:rsidP="00203AE9">
      <w:r>
        <w:separator/>
      </w:r>
    </w:p>
  </w:endnote>
  <w:endnote w:type="continuationSeparator" w:id="0">
    <w:p w:rsidR="002B0520" w:rsidRDefault="002B052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20" w:rsidRDefault="002B0520" w:rsidP="00203AE9">
      <w:r>
        <w:separator/>
      </w:r>
    </w:p>
  </w:footnote>
  <w:footnote w:type="continuationSeparator" w:id="0">
    <w:p w:rsidR="002B0520" w:rsidRDefault="002B052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353761"/>
      <w:docPartObj>
        <w:docPartGallery w:val="Page Numbers (Top of Page)"/>
        <w:docPartUnique/>
      </w:docPartObj>
    </w:sdtPr>
    <w:sdtEndPr/>
    <w:sdtContent>
      <w:p w:rsidR="00060125" w:rsidRDefault="000601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B0">
          <w:rPr>
            <w:noProof/>
          </w:rPr>
          <w:t>2</w:t>
        </w:r>
        <w:r>
          <w:fldChar w:fldCharType="end"/>
        </w:r>
      </w:p>
    </w:sdtContent>
  </w:sdt>
  <w:p w:rsidR="00060125" w:rsidRDefault="000601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933801"/>
      <w:docPartObj>
        <w:docPartGallery w:val="Page Numbers (Top of Page)"/>
        <w:docPartUnique/>
      </w:docPartObj>
    </w:sdtPr>
    <w:sdtEndPr/>
    <w:sdtContent>
      <w:p w:rsidR="00060125" w:rsidRDefault="000601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B0">
          <w:rPr>
            <w:noProof/>
          </w:rPr>
          <w:t>2</w:t>
        </w:r>
        <w:r>
          <w:fldChar w:fldCharType="end"/>
        </w:r>
      </w:p>
    </w:sdtContent>
  </w:sdt>
  <w:p w:rsidR="00060125" w:rsidRDefault="000601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0125"/>
    <w:rsid w:val="00065F09"/>
    <w:rsid w:val="00076228"/>
    <w:rsid w:val="000A5B72"/>
    <w:rsid w:val="000B222C"/>
    <w:rsid w:val="000C1D63"/>
    <w:rsid w:val="000C725C"/>
    <w:rsid w:val="000D37E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0F97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B0520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462CD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0BC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C5AB0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14F0"/>
    <w:rsid w:val="00B652E2"/>
    <w:rsid w:val="00B92157"/>
    <w:rsid w:val="00BA18EA"/>
    <w:rsid w:val="00BA59E2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4418A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6012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6012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E82C-D50E-4C6B-BECF-3EB76A9C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2020-03-24T09:01:00Z</cp:lastPrinted>
  <dcterms:created xsi:type="dcterms:W3CDTF">2020-03-25T12:08:00Z</dcterms:created>
  <dcterms:modified xsi:type="dcterms:W3CDTF">2020-03-25T12:09:00Z</dcterms:modified>
</cp:coreProperties>
</file>